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45CF1" w:rsidP="00E34672" w:rsidRDefault="006A0CD7" w14:paraId="1B316842" w14:textId="7777777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316AD1" wp14:editId="1B316AD2">
                <wp:simplePos x="0" y="0"/>
                <wp:positionH relativeFrom="column">
                  <wp:posOffset>3876675</wp:posOffset>
                </wp:positionH>
                <wp:positionV relativeFrom="paragraph">
                  <wp:posOffset>0</wp:posOffset>
                </wp:positionV>
                <wp:extent cx="2479675" cy="989330"/>
                <wp:effectExtent l="9525" t="9525" r="635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56" w:rsidP="00C02C10" w:rsidRDefault="00954056" w14:paraId="1B316AFA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16B20" wp14:editId="1B316B21">
                                  <wp:extent cx="2286000" cy="885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CB3DDB">
              <v:shapetype id="_x0000_t202" coordsize="21600,21600" o:spt="202" path="m,l,21600r21600,l21600,xe" w14:anchorId="1B316AD1">
                <v:stroke joinstyle="miter"/>
                <v:path gradientshapeok="t" o:connecttype="rect"/>
              </v:shapetype>
              <v:shape id="Text Box 2" style="position:absolute;left:0;text-align:left;margin-left:305.25pt;margin-top:0;width:195.25pt;height:77.9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">
                <v:textbox style="mso-fit-shape-to-text:t">
                  <w:txbxContent>
                    <w:p w:rsidR="00954056" w:rsidP="00C02C10" w:rsidRDefault="00954056" w14:paraId="672A6659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2A4DFD36" wp14:editId="1B316B21">
                            <wp:extent cx="2286000" cy="885825"/>
                            <wp:effectExtent l="0" t="0" r="0" b="0"/>
                            <wp:docPr id="18671958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5CF1" w:rsidP="00E34672" w:rsidRDefault="00145CF1" w14:paraId="1B316843" w14:textId="77777777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65D5C" w:rsidP="00834C78" w:rsidRDefault="00E65D5C" w14:paraId="1B316844" w14:textId="77777777">
      <w:pPr>
        <w:rPr>
          <w:rFonts w:ascii="Calibri" w:hAnsi="Calibri"/>
          <w:b/>
          <w:bCs/>
          <w:sz w:val="32"/>
          <w:szCs w:val="32"/>
        </w:rPr>
      </w:pPr>
    </w:p>
    <w:p w:rsidR="00C11C12" w:rsidP="00834C78" w:rsidRDefault="00C11C12" w14:paraId="036910C8" w14:textId="77777777">
      <w:pPr>
        <w:rPr>
          <w:rFonts w:ascii="Calibri" w:hAnsi="Calibri"/>
          <w:bCs/>
          <w:color w:val="ED7D31"/>
          <w:sz w:val="32"/>
          <w:szCs w:val="32"/>
        </w:rPr>
      </w:pPr>
    </w:p>
    <w:p w:rsidRPr="00107A9A" w:rsidR="0037526E" w:rsidP="00834C78" w:rsidRDefault="00FB0F85" w14:paraId="1B316846" w14:textId="55F57334">
      <w:pPr>
        <w:rPr>
          <w:rFonts w:ascii="Calibri" w:hAnsi="Calibri"/>
          <w:bCs/>
          <w:color w:val="ED7D31"/>
          <w:sz w:val="32"/>
          <w:szCs w:val="32"/>
        </w:rPr>
      </w:pPr>
      <w:r>
        <w:rPr>
          <w:rFonts w:ascii="Calibri" w:hAnsi="Calibri"/>
          <w:bCs/>
          <w:color w:val="ED7D31"/>
          <w:sz w:val="32"/>
          <w:szCs w:val="32"/>
        </w:rPr>
        <w:t xml:space="preserve">Managing child safety in church </w:t>
      </w:r>
    </w:p>
    <w:p w:rsidR="00643509" w:rsidP="00A90A2A" w:rsidRDefault="00643509" w14:paraId="1B316847" w14:textId="77777777">
      <w:pPr>
        <w:ind w:firstLine="360"/>
        <w:jc w:val="center"/>
        <w:rPr>
          <w:rFonts w:ascii="Calibri" w:hAnsi="Calibri"/>
          <w:b/>
          <w:bCs/>
          <w:sz w:val="28"/>
          <w:szCs w:val="28"/>
        </w:rPr>
      </w:pPr>
    </w:p>
    <w:p w:rsidRPr="00BA6A58" w:rsidR="00C02C10" w:rsidP="00C02C10" w:rsidRDefault="00C02C10" w14:paraId="1B316848" w14:textId="77777777">
      <w:pPr>
        <w:rPr>
          <w:rFonts w:ascii="Calibri" w:hAnsi="Calibri"/>
          <w:b/>
          <w:bCs/>
          <w:szCs w:val="28"/>
        </w:rPr>
      </w:pPr>
      <w:r w:rsidRPr="00BA6A58">
        <w:rPr>
          <w:rFonts w:ascii="Calibri" w:hAnsi="Calibri"/>
          <w:b/>
          <w:bCs/>
          <w:szCs w:val="28"/>
        </w:rPr>
        <w:t>Contents</w:t>
      </w:r>
    </w:p>
    <w:p w:rsidRPr="00A429C5" w:rsidR="007E00B8" w:rsidP="00C178E9" w:rsidRDefault="007E00B8" w14:paraId="1B316849" w14:textId="77777777">
      <w:pPr>
        <w:spacing w:line="360" w:lineRule="auto"/>
        <w:rPr>
          <w:rFonts w:ascii="Calibri" w:hAnsi="Calibri" w:cs="Calibri"/>
          <w:sz w:val="22"/>
          <w:szCs w:val="22"/>
          <w:lang w:val="en-US" w:eastAsia="ja-JP"/>
        </w:rPr>
      </w:pPr>
    </w:p>
    <w:p w:rsidR="006C715E" w:rsidRDefault="007E00B8" w14:paraId="6214B959" w14:textId="125AEBF8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r w:rsidRPr="00A429C5">
        <w:rPr>
          <w:rFonts w:ascii="Calibri" w:hAnsi="Calibri" w:cs="Calibri"/>
          <w:sz w:val="22"/>
          <w:szCs w:val="22"/>
        </w:rPr>
        <w:fldChar w:fldCharType="begin"/>
      </w:r>
      <w:r w:rsidRPr="00A429C5">
        <w:rPr>
          <w:rFonts w:ascii="Calibri" w:hAnsi="Calibri" w:cs="Calibri"/>
          <w:sz w:val="22"/>
          <w:szCs w:val="22"/>
        </w:rPr>
        <w:instrText xml:space="preserve"> TOC \o "1-3" \h \z \u </w:instrText>
      </w:r>
      <w:r w:rsidRPr="00A429C5">
        <w:rPr>
          <w:rFonts w:ascii="Calibri" w:hAnsi="Calibri" w:cs="Calibri"/>
          <w:sz w:val="22"/>
          <w:szCs w:val="22"/>
        </w:rPr>
        <w:fldChar w:fldCharType="separate"/>
      </w:r>
      <w:hyperlink w:history="1" w:anchor="_Toc61254303">
        <w:r w:rsidRPr="007F76EA" w:rsidR="006C715E">
          <w:rPr>
            <w:rStyle w:val="Hyperlink"/>
            <w:rFonts w:ascii="Calibri" w:hAnsi="Calibri"/>
            <w:noProof/>
          </w:rPr>
          <w:t>1.</w:t>
        </w:r>
        <w:r w:rsidR="006C715E"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 w:rsidR="006C715E">
          <w:rPr>
            <w:rStyle w:val="Hyperlink"/>
            <w:rFonts w:ascii="Calibri" w:hAnsi="Calibri"/>
            <w:noProof/>
          </w:rPr>
          <w:t>Introduction</w:t>
        </w:r>
        <w:r w:rsidR="006C715E">
          <w:rPr>
            <w:noProof/>
            <w:webHidden/>
          </w:rPr>
          <w:tab/>
        </w:r>
        <w:r w:rsidR="006C715E">
          <w:rPr>
            <w:noProof/>
            <w:webHidden/>
          </w:rPr>
          <w:fldChar w:fldCharType="begin"/>
        </w:r>
        <w:r w:rsidR="006C715E">
          <w:rPr>
            <w:noProof/>
            <w:webHidden/>
          </w:rPr>
          <w:instrText xml:space="preserve"> PAGEREF _Toc61254303 \h </w:instrText>
        </w:r>
        <w:r w:rsidR="006C715E">
          <w:rPr>
            <w:noProof/>
            <w:webHidden/>
          </w:rPr>
        </w:r>
        <w:r w:rsidR="006C715E">
          <w:rPr>
            <w:noProof/>
            <w:webHidden/>
          </w:rPr>
          <w:fldChar w:fldCharType="separate"/>
        </w:r>
        <w:r w:rsidR="006C715E">
          <w:rPr>
            <w:noProof/>
            <w:webHidden/>
          </w:rPr>
          <w:t>2</w:t>
        </w:r>
        <w:r w:rsidR="006C715E">
          <w:rPr>
            <w:noProof/>
            <w:webHidden/>
          </w:rPr>
          <w:fldChar w:fldCharType="end"/>
        </w:r>
      </w:hyperlink>
    </w:p>
    <w:p w:rsidR="006C715E" w:rsidRDefault="006C715E" w14:paraId="5017779A" w14:textId="75F01F69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04">
        <w:r w:rsidRPr="007F76EA">
          <w:rPr>
            <w:rStyle w:val="Hyperlink"/>
            <w:rFonts w:ascii="Calibri" w:hAnsi="Calibri"/>
            <w:noProof/>
          </w:rPr>
          <w:t>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2F543AD8" w14:textId="0BB22B1B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05">
        <w:r w:rsidRPr="007F76EA">
          <w:rPr>
            <w:rStyle w:val="Hyperlink"/>
            <w:rFonts w:ascii="Calibri" w:hAnsi="Calibri"/>
            <w:noProof/>
          </w:rPr>
          <w:t>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/>
            <w:noProof/>
          </w:rPr>
          <w:t>Child safe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4D623986" w14:textId="0866AFC5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06">
        <w:r w:rsidRPr="007F76EA">
          <w:rPr>
            <w:rStyle w:val="Hyperlink"/>
            <w:rFonts w:ascii="Calibri" w:hAnsi="Calibri"/>
            <w:noProof/>
          </w:rPr>
          <w:t>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/>
            <w:noProof/>
          </w:rPr>
          <w:t>Risk assessments and self-evaluation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4C45A757" w14:textId="0D35002A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07">
        <w:r w:rsidRPr="007F76EA">
          <w:rPr>
            <w:rStyle w:val="Hyperlink"/>
            <w:rFonts w:ascii="Calibri" w:hAnsi="Calibri"/>
            <w:noProof/>
          </w:rPr>
          <w:t>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/>
            <w:noProof/>
          </w:rPr>
          <w:t>Selection, screening and 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27319065" w14:textId="386E5322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08">
        <w:r w:rsidRPr="007F76EA">
          <w:rPr>
            <w:rStyle w:val="Hyperlink"/>
            <w:rFonts w:ascii="Calibri" w:hAnsi="Calibri" w:cs="Calibri"/>
            <w:noProof/>
          </w:rPr>
          <w:t>6.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 w:cs="Calibri"/>
            <w:noProof/>
          </w:rPr>
          <w:t>Addressing concerns, suggestions, and non-reportable conduct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337D39B9" w14:textId="0C52314F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09">
        <w:r w:rsidRPr="007F76EA">
          <w:rPr>
            <w:rStyle w:val="Hyperlink"/>
            <w:rFonts w:ascii="Calibri" w:hAnsi="Calibri" w:cs="Calibri"/>
            <w:noProof/>
          </w:rPr>
          <w:t>7.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 w:cs="Calibri"/>
            <w:noProof/>
          </w:rPr>
          <w:t>Addressing unacceptable or reportable conduct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661C4F89" w14:textId="039D6212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10">
        <w:r w:rsidRPr="007F76EA">
          <w:rPr>
            <w:rStyle w:val="Hyperlink"/>
            <w:rFonts w:ascii="Calibri" w:hAnsi="Calibri"/>
            <w:noProof/>
          </w:rPr>
          <w:t>8.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/>
            <w:noProof/>
          </w:rPr>
          <w:t xml:space="preserve">Procedures relating to a ‘person of </w:t>
        </w:r>
        <w:r>
          <w:rPr>
            <w:rStyle w:val="Hyperlink"/>
            <w:rFonts w:ascii="Calibri" w:hAnsi="Calibri"/>
            <w:noProof/>
          </w:rPr>
          <w:t>concern</w:t>
        </w:r>
        <w:r w:rsidRPr="007F76EA">
          <w:rPr>
            <w:rStyle w:val="Hyperlink"/>
            <w:rFonts w:ascii="Calibri" w:hAnsi="Calibri"/>
            <w:noProof/>
          </w:rPr>
          <w:t>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67243919" w14:textId="56292CC5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11">
        <w:r w:rsidRPr="007F76EA">
          <w:rPr>
            <w:rStyle w:val="Hyperlink"/>
            <w:rFonts w:ascii="Calibri" w:hAnsi="Calibri"/>
            <w:noProof/>
          </w:rPr>
          <w:t>9.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/>
            <w:noProof/>
          </w:rPr>
          <w:t>Record keeping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73AF575C" w14:textId="200D8A08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12">
        <w:r w:rsidRPr="007F76EA">
          <w:rPr>
            <w:rStyle w:val="Hyperlink"/>
            <w:rFonts w:ascii="Calibri" w:hAnsi="Calibri"/>
            <w:noProof/>
          </w:rPr>
          <w:t>10.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7F76EA">
          <w:rPr>
            <w:rStyle w:val="Hyperlink"/>
            <w:rFonts w:ascii="Calibri" w:hAnsi="Calibri"/>
            <w:noProof/>
          </w:rPr>
          <w:t>Related policy and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715E" w:rsidRDefault="006C715E" w14:paraId="28B7581D" w14:textId="68006418">
      <w:pPr>
        <w:pStyle w:val="TOC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254313">
        <w:r w:rsidRPr="007F76EA">
          <w:rPr>
            <w:rStyle w:val="Hyperlink"/>
            <w:rFonts w:ascii="Calibri" w:hAnsi="Calibri"/>
            <w:noProof/>
          </w:rPr>
          <w:t>Appendix 1 – Child Safe 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_Toc61254313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Pr="00182C70" w:rsidR="007E00B8" w:rsidP="00C178E9" w:rsidRDefault="007E00B8" w14:paraId="1B316857" w14:textId="1CBC1566">
      <w:pPr>
        <w:spacing w:line="360" w:lineRule="auto"/>
        <w:rPr>
          <w:rFonts w:ascii="Calibri" w:hAnsi="Calibri"/>
          <w:b/>
          <w:bCs/>
          <w:noProof/>
          <w:sz w:val="20"/>
          <w:szCs w:val="20"/>
        </w:rPr>
      </w:pPr>
      <w:r w:rsidRPr="00A429C5">
        <w:rPr>
          <w:rFonts w:ascii="Calibri" w:hAnsi="Calibri" w:cs="Calibri"/>
          <w:b/>
          <w:bCs/>
          <w:noProof/>
          <w:sz w:val="22"/>
          <w:szCs w:val="22"/>
        </w:rPr>
        <w:fldChar w:fldCharType="end"/>
      </w:r>
    </w:p>
    <w:p w:rsidRPr="00182C70" w:rsidR="000B4504" w:rsidP="00C178E9" w:rsidRDefault="000B4504" w14:paraId="1B316858" w14:textId="77777777">
      <w:pPr>
        <w:spacing w:line="360" w:lineRule="auto"/>
        <w:rPr>
          <w:rFonts w:ascii="Calibri" w:hAnsi="Calibri"/>
          <w:sz w:val="20"/>
          <w:szCs w:val="20"/>
        </w:rPr>
      </w:pPr>
    </w:p>
    <w:p w:rsidRPr="00123210" w:rsidR="00643509" w:rsidP="007E00B8" w:rsidRDefault="00643509" w14:paraId="1B316859" w14:textId="77777777">
      <w:pPr>
        <w:rPr>
          <w:rFonts w:ascii="Calibri" w:hAnsi="Calibri"/>
          <w:b/>
          <w:bCs/>
          <w:sz w:val="28"/>
          <w:szCs w:val="28"/>
        </w:rPr>
      </w:pPr>
    </w:p>
    <w:p w:rsidRPr="00230983" w:rsidR="0037526E" w:rsidP="00E34672" w:rsidRDefault="00230983" w14:paraId="1B31685A" w14:textId="77777777">
      <w:pPr>
        <w:rPr>
          <w:rFonts w:ascii="Calibri" w:hAnsi="Calibri"/>
          <w:b/>
          <w:bCs/>
          <w:sz w:val="4"/>
          <w:szCs w:val="28"/>
        </w:rPr>
      </w:pPr>
      <w:r>
        <w:rPr>
          <w:rFonts w:ascii="Calibri" w:hAnsi="Calibri"/>
          <w:b/>
          <w:bCs/>
          <w:sz w:val="4"/>
          <w:szCs w:val="28"/>
        </w:rPr>
        <w:br w:type="page"/>
      </w:r>
    </w:p>
    <w:p w:rsidRPr="00107A9A" w:rsidR="008027C0" w:rsidP="00A87194" w:rsidRDefault="00201B5D" w14:paraId="1B31685B" w14:textId="77777777">
      <w:pPr>
        <w:pStyle w:val="Heading1"/>
        <w:numPr>
          <w:ilvl w:val="0"/>
          <w:numId w:val="24"/>
        </w:numPr>
        <w:rPr>
          <w:rFonts w:ascii="Calibri" w:hAnsi="Calibri"/>
          <w:color w:val="ED7D31"/>
          <w:sz w:val="24"/>
          <w:szCs w:val="24"/>
        </w:rPr>
      </w:pPr>
      <w:bookmarkStart w:name="_Toc61254303" w:id="0"/>
      <w:r w:rsidRPr="00107A9A">
        <w:rPr>
          <w:rFonts w:ascii="Calibri" w:hAnsi="Calibri"/>
          <w:color w:val="ED7D31"/>
          <w:sz w:val="24"/>
          <w:szCs w:val="24"/>
        </w:rPr>
        <w:lastRenderedPageBreak/>
        <w:t>Introduction</w:t>
      </w:r>
      <w:bookmarkEnd w:id="0"/>
      <w:r w:rsidRPr="00107A9A">
        <w:rPr>
          <w:rFonts w:ascii="Calibri" w:hAnsi="Calibri"/>
          <w:color w:val="ED7D31"/>
          <w:sz w:val="24"/>
          <w:szCs w:val="24"/>
        </w:rPr>
        <w:t xml:space="preserve">       </w:t>
      </w:r>
    </w:p>
    <w:p w:rsidRPr="0071084A" w:rsidR="002141FF" w:rsidP="00EF6F85" w:rsidRDefault="002141FF" w14:paraId="1B31685C" w14:textId="77777777">
      <w:pPr>
        <w:rPr>
          <w:rFonts w:ascii="Calibri" w:hAnsi="Calibri"/>
          <w:bCs/>
          <w:sz w:val="20"/>
          <w:szCs w:val="20"/>
        </w:rPr>
      </w:pPr>
    </w:p>
    <w:p w:rsidR="00EF7AB6" w:rsidP="00EF7AB6" w:rsidRDefault="001D2217" w14:paraId="3075C4E7" w14:textId="7B3C8D73">
      <w:p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bCs/>
          <w:sz w:val="22"/>
          <w:szCs w:val="20"/>
        </w:rPr>
        <w:t>Lighthouse</w:t>
      </w:r>
      <w:r w:rsidRPr="001D2217" w:rsidR="00EF6F85">
        <w:rPr>
          <w:rFonts w:ascii="Calibri" w:hAnsi="Calibri"/>
          <w:bCs/>
          <w:sz w:val="22"/>
          <w:szCs w:val="20"/>
        </w:rPr>
        <w:t xml:space="preserve"> Church </w:t>
      </w:r>
      <w:r w:rsidR="00EF7AB6">
        <w:rPr>
          <w:rFonts w:ascii="Calibri" w:hAnsi="Calibri"/>
          <w:bCs/>
          <w:sz w:val="22"/>
          <w:szCs w:val="20"/>
        </w:rPr>
        <w:t xml:space="preserve">is committed to </w:t>
      </w:r>
      <w:r w:rsidRPr="00D34B77" w:rsidR="00EF7AB6">
        <w:rPr>
          <w:rFonts w:ascii="Calibri" w:hAnsi="Calibri"/>
          <w:sz w:val="22"/>
          <w:szCs w:val="20"/>
        </w:rPr>
        <w:t xml:space="preserve">creating and maintaining an environment that </w:t>
      </w:r>
      <w:r w:rsidR="00EF7AB6">
        <w:rPr>
          <w:rFonts w:ascii="Calibri" w:hAnsi="Calibri"/>
          <w:sz w:val="22"/>
          <w:szCs w:val="20"/>
        </w:rPr>
        <w:t>ensures t</w:t>
      </w:r>
      <w:r w:rsidRPr="00D34B77" w:rsidR="00EF7AB6">
        <w:rPr>
          <w:rFonts w:ascii="Calibri" w:hAnsi="Calibri"/>
          <w:sz w:val="22"/>
          <w:szCs w:val="20"/>
        </w:rPr>
        <w:t xml:space="preserve">he safety </w:t>
      </w:r>
      <w:r w:rsidR="00EF7AB6">
        <w:rPr>
          <w:rFonts w:ascii="Calibri" w:hAnsi="Calibri"/>
          <w:sz w:val="22"/>
          <w:szCs w:val="20"/>
        </w:rPr>
        <w:t xml:space="preserve">and wellbeing </w:t>
      </w:r>
      <w:r w:rsidRPr="00D34B77" w:rsidR="00EF7AB6">
        <w:rPr>
          <w:rFonts w:ascii="Calibri" w:hAnsi="Calibri"/>
          <w:sz w:val="22"/>
          <w:szCs w:val="20"/>
        </w:rPr>
        <w:t xml:space="preserve">of children. </w:t>
      </w:r>
      <w:r w:rsidR="00EF7AB6">
        <w:rPr>
          <w:rFonts w:ascii="Calibri" w:hAnsi="Calibri"/>
          <w:sz w:val="22"/>
          <w:szCs w:val="20"/>
        </w:rPr>
        <w:t>Children can expect t</w:t>
      </w:r>
      <w:r w:rsidRPr="008875D8" w:rsidR="00EF7AB6">
        <w:rPr>
          <w:rFonts w:ascii="Calibri" w:hAnsi="Calibri"/>
          <w:sz w:val="22"/>
          <w:szCs w:val="20"/>
        </w:rPr>
        <w:t>o be safe and protected</w:t>
      </w:r>
      <w:r w:rsidR="00EF7AB6">
        <w:rPr>
          <w:rFonts w:ascii="Calibri" w:hAnsi="Calibri"/>
          <w:sz w:val="22"/>
          <w:szCs w:val="20"/>
        </w:rPr>
        <w:t xml:space="preserve">, to </w:t>
      </w:r>
      <w:r w:rsidRPr="008875D8" w:rsidR="00EF7AB6">
        <w:rPr>
          <w:rFonts w:ascii="Calibri" w:hAnsi="Calibri"/>
          <w:sz w:val="22"/>
          <w:szCs w:val="20"/>
        </w:rPr>
        <w:t>be respected</w:t>
      </w:r>
      <w:r w:rsidR="00EF7AB6">
        <w:rPr>
          <w:rFonts w:ascii="Calibri" w:hAnsi="Calibri"/>
          <w:sz w:val="22"/>
          <w:szCs w:val="20"/>
        </w:rPr>
        <w:t xml:space="preserve"> and </w:t>
      </w:r>
      <w:r w:rsidRPr="008875D8" w:rsidR="00EF7AB6">
        <w:rPr>
          <w:rFonts w:ascii="Calibri" w:hAnsi="Calibri"/>
          <w:sz w:val="22"/>
          <w:szCs w:val="20"/>
        </w:rPr>
        <w:t xml:space="preserve">listened to, and to have their particular needs addressed in church activities. </w:t>
      </w:r>
      <w:r w:rsidR="00EF7AB6">
        <w:rPr>
          <w:rFonts w:ascii="Calibri" w:hAnsi="Calibri"/>
          <w:sz w:val="22"/>
          <w:szCs w:val="20"/>
        </w:rPr>
        <w:t xml:space="preserve">We are committed to developing and implementing a child safe culture that supports the </w:t>
      </w:r>
      <w:r w:rsidRPr="00D34B77" w:rsidR="00EF7AB6">
        <w:rPr>
          <w:rFonts w:ascii="Calibri" w:hAnsi="Calibri"/>
          <w:sz w:val="22"/>
          <w:szCs w:val="20"/>
        </w:rPr>
        <w:t xml:space="preserve">prevention and reporting of </w:t>
      </w:r>
      <w:r w:rsidR="00EF7AB6">
        <w:rPr>
          <w:rFonts w:ascii="Calibri" w:hAnsi="Calibri"/>
          <w:sz w:val="22"/>
          <w:szCs w:val="20"/>
        </w:rPr>
        <w:t xml:space="preserve">risk and </w:t>
      </w:r>
      <w:r w:rsidRPr="00D34B77" w:rsidR="00EF7AB6">
        <w:rPr>
          <w:rFonts w:ascii="Calibri" w:hAnsi="Calibri"/>
          <w:sz w:val="22"/>
          <w:szCs w:val="20"/>
        </w:rPr>
        <w:t>abuse</w:t>
      </w:r>
      <w:r w:rsidR="00EF7AB6">
        <w:rPr>
          <w:rFonts w:ascii="Calibri" w:hAnsi="Calibri"/>
          <w:sz w:val="22"/>
          <w:szCs w:val="20"/>
        </w:rPr>
        <w:t>.</w:t>
      </w:r>
    </w:p>
    <w:p w:rsidR="00C654F8" w:rsidP="00C654F8" w:rsidRDefault="00C654F8" w14:paraId="1B31685D" w14:textId="310F8DA3">
      <w:pPr>
        <w:rPr>
          <w:rFonts w:ascii="Calibri" w:hAnsi="Calibri"/>
          <w:bCs/>
          <w:sz w:val="22"/>
          <w:szCs w:val="20"/>
        </w:rPr>
      </w:pPr>
    </w:p>
    <w:p w:rsidR="00EF7AB6" w:rsidP="00EF6F85" w:rsidRDefault="00C654F8" w14:paraId="19464D85" w14:textId="77777777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This primary audience for this document is </w:t>
      </w:r>
      <w:r w:rsidRPr="00C654F8">
        <w:rPr>
          <w:rFonts w:ascii="Calibri" w:hAnsi="Calibri"/>
          <w:bCs/>
          <w:sz w:val="22"/>
          <w:szCs w:val="20"/>
        </w:rPr>
        <w:t>the Head of Relevant Entit</w:t>
      </w:r>
      <w:r>
        <w:rPr>
          <w:rFonts w:ascii="Calibri" w:hAnsi="Calibri"/>
          <w:bCs/>
          <w:sz w:val="22"/>
          <w:szCs w:val="20"/>
        </w:rPr>
        <w:t xml:space="preserve">y (Senior Pastor) and Safe Ministry Representatives. Secondary audience is other paid staff and children/youth ministry leaders. </w:t>
      </w:r>
    </w:p>
    <w:p w:rsidR="00EF7AB6" w:rsidP="00EF6F85" w:rsidRDefault="00EF7AB6" w14:paraId="021C36B9" w14:textId="77777777">
      <w:pPr>
        <w:rPr>
          <w:rFonts w:ascii="Calibri" w:hAnsi="Calibri"/>
          <w:bCs/>
          <w:sz w:val="22"/>
          <w:szCs w:val="20"/>
        </w:rPr>
      </w:pPr>
    </w:p>
    <w:p w:rsidR="00C654F8" w:rsidP="00EF6F85" w:rsidRDefault="002141FF" w14:paraId="115A0B8A" w14:textId="3918A91B">
      <w:pPr>
        <w:rPr>
          <w:rFonts w:ascii="Calibri" w:hAnsi="Calibri"/>
          <w:bCs/>
          <w:sz w:val="22"/>
          <w:szCs w:val="20"/>
        </w:rPr>
      </w:pPr>
      <w:r w:rsidRPr="001D2217">
        <w:rPr>
          <w:rFonts w:ascii="Calibri" w:hAnsi="Calibri"/>
          <w:bCs/>
          <w:sz w:val="22"/>
          <w:szCs w:val="20"/>
        </w:rPr>
        <w:t>Th</w:t>
      </w:r>
      <w:r w:rsidR="00C654F8">
        <w:rPr>
          <w:rFonts w:ascii="Calibri" w:hAnsi="Calibri"/>
          <w:bCs/>
          <w:sz w:val="22"/>
          <w:szCs w:val="20"/>
        </w:rPr>
        <w:t>is document outlines Lighthouse Church’s child safe policy and procedures in relation to:</w:t>
      </w:r>
    </w:p>
    <w:p w:rsidR="00C654F8" w:rsidP="00C654F8" w:rsidRDefault="00C654F8" w14:paraId="54FD697C" w14:textId="20A16DE1">
      <w:pPr>
        <w:pStyle w:val="ListParagraph"/>
        <w:numPr>
          <w:ilvl w:val="0"/>
          <w:numId w:val="54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developing, </w:t>
      </w:r>
      <w:proofErr w:type="gramStart"/>
      <w:r>
        <w:rPr>
          <w:rFonts w:ascii="Calibri" w:hAnsi="Calibri"/>
          <w:bCs/>
          <w:sz w:val="22"/>
          <w:szCs w:val="20"/>
        </w:rPr>
        <w:t>implementing</w:t>
      </w:r>
      <w:proofErr w:type="gramEnd"/>
      <w:r>
        <w:rPr>
          <w:rFonts w:ascii="Calibri" w:hAnsi="Calibri"/>
          <w:bCs/>
          <w:sz w:val="22"/>
          <w:szCs w:val="20"/>
        </w:rPr>
        <w:t xml:space="preserve"> and maintaining a child safe culture and systems</w:t>
      </w:r>
    </w:p>
    <w:p w:rsidR="00C654F8" w:rsidP="00C654F8" w:rsidRDefault="00C654F8" w14:paraId="6C010B41" w14:textId="567C5F05">
      <w:pPr>
        <w:pStyle w:val="ListParagraph"/>
        <w:numPr>
          <w:ilvl w:val="0"/>
          <w:numId w:val="54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addressing the Child Safe Standards and meeting our legislative obligations </w:t>
      </w:r>
    </w:p>
    <w:p w:rsidR="00C654F8" w:rsidP="00C654F8" w:rsidRDefault="00C654F8" w14:paraId="15A9FF62" w14:textId="77777777">
      <w:pPr>
        <w:pStyle w:val="ListParagraph"/>
        <w:numPr>
          <w:ilvl w:val="0"/>
          <w:numId w:val="54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selection, </w:t>
      </w:r>
      <w:proofErr w:type="gramStart"/>
      <w:r>
        <w:rPr>
          <w:rFonts w:ascii="Calibri" w:hAnsi="Calibri"/>
          <w:bCs/>
          <w:sz w:val="22"/>
          <w:szCs w:val="20"/>
        </w:rPr>
        <w:t>screening</w:t>
      </w:r>
      <w:proofErr w:type="gramEnd"/>
      <w:r>
        <w:rPr>
          <w:rFonts w:ascii="Calibri" w:hAnsi="Calibri"/>
          <w:bCs/>
          <w:sz w:val="22"/>
          <w:szCs w:val="20"/>
        </w:rPr>
        <w:t xml:space="preserve"> and training of children/youth ministry workers </w:t>
      </w:r>
    </w:p>
    <w:p w:rsidR="00C654F8" w:rsidP="00C654F8" w:rsidRDefault="00C654F8" w14:paraId="0E8D1961" w14:textId="77777777">
      <w:pPr>
        <w:pStyle w:val="ListParagraph"/>
        <w:numPr>
          <w:ilvl w:val="0"/>
          <w:numId w:val="54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reporting procedures for unacceptable behaviour. </w:t>
      </w:r>
    </w:p>
    <w:p w:rsidRPr="00113153" w:rsidR="00C654F8" w:rsidP="00C654F8" w:rsidRDefault="00C654F8" w14:paraId="039B23D9" w14:textId="71BAEA49">
      <w:pPr>
        <w:rPr>
          <w:rFonts w:ascii="Calibri" w:hAnsi="Calibri"/>
          <w:bCs/>
          <w:sz w:val="18"/>
          <w:szCs w:val="16"/>
        </w:rPr>
      </w:pPr>
    </w:p>
    <w:p w:rsidR="00C654F8" w:rsidP="00C654F8" w:rsidRDefault="00C654F8" w14:paraId="2ABAE40A" w14:textId="12061D1D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A separate related document, </w:t>
      </w:r>
      <w:r w:rsidRPr="00C654F8">
        <w:rPr>
          <w:rFonts w:ascii="Calibri" w:hAnsi="Calibri"/>
          <w:bCs/>
          <w:i/>
          <w:iCs/>
          <w:sz w:val="22"/>
          <w:szCs w:val="20"/>
        </w:rPr>
        <w:t>LC04 – serving in children’s/youth ministry</w:t>
      </w:r>
      <w:r>
        <w:rPr>
          <w:rFonts w:ascii="Calibri" w:hAnsi="Calibri"/>
          <w:bCs/>
          <w:sz w:val="22"/>
          <w:szCs w:val="20"/>
        </w:rPr>
        <w:t xml:space="preserve"> is designed for children’s/youth ministry workers and leaders. </w:t>
      </w:r>
    </w:p>
    <w:p w:rsidRPr="00107A9A" w:rsidR="008027C0" w:rsidP="00A87194" w:rsidRDefault="008027C0" w14:paraId="1B316861" w14:textId="77777777">
      <w:pPr>
        <w:pStyle w:val="Heading1"/>
        <w:numPr>
          <w:ilvl w:val="0"/>
          <w:numId w:val="24"/>
        </w:numPr>
        <w:rPr>
          <w:rFonts w:ascii="Calibri" w:hAnsi="Calibri"/>
          <w:color w:val="ED7D31"/>
          <w:sz w:val="24"/>
          <w:szCs w:val="24"/>
        </w:rPr>
      </w:pPr>
      <w:bookmarkStart w:name="_Toc61254304" w:id="1"/>
      <w:r w:rsidRPr="00107A9A">
        <w:rPr>
          <w:rFonts w:ascii="Calibri" w:hAnsi="Calibri"/>
          <w:color w:val="ED7D31"/>
          <w:sz w:val="24"/>
          <w:szCs w:val="24"/>
        </w:rPr>
        <w:t>References</w:t>
      </w:r>
      <w:bookmarkEnd w:id="1"/>
    </w:p>
    <w:p w:rsidRPr="00113153" w:rsidR="0037526E" w:rsidP="00E34672" w:rsidRDefault="0037526E" w14:paraId="1B316862" w14:textId="77777777">
      <w:pPr>
        <w:rPr>
          <w:rFonts w:ascii="Calibri" w:hAnsi="Calibri"/>
          <w:sz w:val="20"/>
          <w:szCs w:val="16"/>
        </w:rPr>
      </w:pPr>
    </w:p>
    <w:p w:rsidRPr="003422DA" w:rsidR="00EB7E1C" w:rsidP="00230983" w:rsidRDefault="00EB7E1C" w14:paraId="1B316865" w14:textId="77777777">
      <w:pPr>
        <w:rPr>
          <w:rFonts w:ascii="Calibri" w:hAnsi="Calibri"/>
          <w:b/>
          <w:sz w:val="22"/>
          <w:szCs w:val="20"/>
        </w:rPr>
      </w:pPr>
      <w:r w:rsidRPr="003422DA">
        <w:rPr>
          <w:rFonts w:ascii="Calibri" w:hAnsi="Calibri"/>
          <w:b/>
          <w:sz w:val="22"/>
          <w:szCs w:val="20"/>
        </w:rPr>
        <w:t>Legislation</w:t>
      </w:r>
    </w:p>
    <w:p w:rsidRPr="003422DA" w:rsidR="00EB7E1C" w:rsidP="00A87194" w:rsidRDefault="003B7C10" w14:paraId="1B316866" w14:textId="77777777">
      <w:pPr>
        <w:numPr>
          <w:ilvl w:val="0"/>
          <w:numId w:val="19"/>
        </w:numPr>
        <w:rPr>
          <w:rFonts w:ascii="Calibri" w:hAnsi="Calibri"/>
          <w:iCs/>
          <w:sz w:val="22"/>
          <w:szCs w:val="20"/>
        </w:rPr>
      </w:pPr>
      <w:r w:rsidRPr="003422DA">
        <w:rPr>
          <w:rFonts w:ascii="Calibri" w:hAnsi="Calibri"/>
          <w:iCs/>
          <w:sz w:val="22"/>
          <w:szCs w:val="20"/>
        </w:rPr>
        <w:t xml:space="preserve">Child Protection (Working with Children) Act 2012 </w:t>
      </w:r>
    </w:p>
    <w:p w:rsidRPr="003422DA" w:rsidR="009963FB" w:rsidP="00A87194" w:rsidRDefault="00EB7E1C" w14:paraId="1B316867" w14:textId="6BC9F9E7">
      <w:pPr>
        <w:numPr>
          <w:ilvl w:val="0"/>
          <w:numId w:val="19"/>
        </w:numPr>
        <w:rPr>
          <w:rFonts w:ascii="Calibri" w:hAnsi="Calibri"/>
          <w:iCs/>
          <w:sz w:val="22"/>
          <w:szCs w:val="20"/>
        </w:rPr>
      </w:pPr>
      <w:r w:rsidRPr="003422DA">
        <w:rPr>
          <w:rFonts w:ascii="Calibri" w:hAnsi="Calibri"/>
          <w:bCs/>
          <w:iCs/>
          <w:sz w:val="22"/>
          <w:szCs w:val="20"/>
        </w:rPr>
        <w:t>Child Protection (Working with Children) Regulation 2013</w:t>
      </w:r>
    </w:p>
    <w:p w:rsidR="00AC0C8D" w:rsidP="00A87194" w:rsidRDefault="00AC0C8D" w14:paraId="361AF2E3" w14:textId="03C62814">
      <w:pPr>
        <w:numPr>
          <w:ilvl w:val="0"/>
          <w:numId w:val="19"/>
        </w:numPr>
        <w:rPr>
          <w:rFonts w:ascii="Calibri" w:hAnsi="Calibri"/>
          <w:iCs/>
          <w:sz w:val="22"/>
          <w:szCs w:val="20"/>
        </w:rPr>
      </w:pPr>
      <w:r w:rsidRPr="003422DA">
        <w:rPr>
          <w:rFonts w:ascii="Calibri" w:hAnsi="Calibri"/>
          <w:iCs/>
          <w:sz w:val="22"/>
          <w:szCs w:val="20"/>
        </w:rPr>
        <w:t>Children’s Guardian Act 2019</w:t>
      </w:r>
      <w:r w:rsidRPr="003422DA" w:rsidR="003422DA">
        <w:rPr>
          <w:rStyle w:val="FootnoteReference"/>
          <w:rFonts w:ascii="Calibri" w:hAnsi="Calibri"/>
          <w:iCs/>
          <w:sz w:val="22"/>
          <w:szCs w:val="20"/>
        </w:rPr>
        <w:footnoteReference w:id="1"/>
      </w:r>
      <w:r w:rsidRPr="003422DA">
        <w:rPr>
          <w:rFonts w:ascii="Calibri" w:hAnsi="Calibri"/>
          <w:iCs/>
          <w:sz w:val="22"/>
          <w:szCs w:val="20"/>
        </w:rPr>
        <w:t>.</w:t>
      </w:r>
    </w:p>
    <w:p w:rsidRPr="00113153" w:rsidR="006332D3" w:rsidP="006332D3" w:rsidRDefault="006332D3" w14:paraId="63FC4BD3" w14:textId="60F5BF35">
      <w:pPr>
        <w:rPr>
          <w:rFonts w:ascii="Calibri" w:hAnsi="Calibri"/>
          <w:iCs/>
          <w:sz w:val="18"/>
          <w:szCs w:val="16"/>
        </w:rPr>
      </w:pPr>
    </w:p>
    <w:p w:rsidRPr="003422DA" w:rsidR="006332D3" w:rsidP="006332D3" w:rsidRDefault="00FC1EBF" w14:paraId="4EB54120" w14:textId="165B214C">
      <w:pPr>
        <w:rPr>
          <w:rFonts w:ascii="Calibri" w:hAnsi="Calibri"/>
          <w:iCs/>
          <w:sz w:val="22"/>
          <w:szCs w:val="20"/>
        </w:rPr>
      </w:pPr>
      <w:r>
        <w:rPr>
          <w:rFonts w:ascii="Calibri" w:hAnsi="Calibri"/>
          <w:iCs/>
          <w:sz w:val="22"/>
          <w:szCs w:val="20"/>
        </w:rPr>
        <w:t xml:space="preserve">In legislation </w:t>
      </w:r>
      <w:r w:rsidR="006332D3">
        <w:rPr>
          <w:rFonts w:ascii="Calibri" w:hAnsi="Calibri"/>
          <w:iCs/>
          <w:sz w:val="22"/>
          <w:szCs w:val="20"/>
        </w:rPr>
        <w:t xml:space="preserve">‘the </w:t>
      </w:r>
      <w:r w:rsidRPr="006332D3" w:rsidR="006332D3">
        <w:rPr>
          <w:rFonts w:ascii="Calibri" w:hAnsi="Calibri"/>
          <w:iCs/>
          <w:sz w:val="22"/>
          <w:szCs w:val="20"/>
        </w:rPr>
        <w:t>paramount consideration in</w:t>
      </w:r>
      <w:r w:rsidR="006332D3">
        <w:rPr>
          <w:rFonts w:ascii="Calibri" w:hAnsi="Calibri"/>
          <w:iCs/>
          <w:sz w:val="22"/>
          <w:szCs w:val="20"/>
        </w:rPr>
        <w:t xml:space="preserve"> </w:t>
      </w:r>
      <w:r w:rsidRPr="006332D3" w:rsidR="006332D3">
        <w:rPr>
          <w:rFonts w:ascii="Calibri" w:hAnsi="Calibri"/>
          <w:iCs/>
          <w:sz w:val="22"/>
          <w:szCs w:val="20"/>
        </w:rPr>
        <w:t>administering, operating and making decisions under the Act is the safety, welfare and wellbeing of children, including protecting children from child abuse</w:t>
      </w:r>
      <w:r w:rsidR="006332D3">
        <w:rPr>
          <w:rFonts w:ascii="Calibri" w:hAnsi="Calibri"/>
          <w:iCs/>
          <w:sz w:val="22"/>
          <w:szCs w:val="20"/>
        </w:rPr>
        <w:t>’ (known as the paramountcy principle)</w:t>
      </w:r>
      <w:r w:rsidR="006332D3">
        <w:rPr>
          <w:rStyle w:val="FootnoteReference"/>
          <w:rFonts w:ascii="Calibri" w:hAnsi="Calibri"/>
          <w:iCs/>
          <w:sz w:val="22"/>
          <w:szCs w:val="20"/>
        </w:rPr>
        <w:footnoteReference w:id="2"/>
      </w:r>
      <w:r w:rsidR="006332D3">
        <w:rPr>
          <w:rFonts w:ascii="Calibri" w:hAnsi="Calibri"/>
          <w:iCs/>
          <w:sz w:val="22"/>
          <w:szCs w:val="20"/>
        </w:rPr>
        <w:t xml:space="preserve">.  </w:t>
      </w:r>
    </w:p>
    <w:p w:rsidRPr="003422DA" w:rsidR="00EB7E1C" w:rsidP="00EB7E1C" w:rsidRDefault="00EB7E1C" w14:paraId="1B316868" w14:textId="77777777">
      <w:pPr>
        <w:rPr>
          <w:rFonts w:ascii="Calibri" w:hAnsi="Calibri"/>
          <w:i/>
          <w:sz w:val="22"/>
          <w:szCs w:val="20"/>
        </w:rPr>
      </w:pPr>
    </w:p>
    <w:p w:rsidRPr="003422DA" w:rsidR="00EB7E1C" w:rsidP="00230983" w:rsidRDefault="00EB7E1C" w14:paraId="1B316869" w14:textId="77777777">
      <w:pPr>
        <w:rPr>
          <w:rFonts w:ascii="Calibri" w:hAnsi="Calibri"/>
          <w:b/>
          <w:sz w:val="22"/>
          <w:szCs w:val="20"/>
        </w:rPr>
      </w:pPr>
      <w:r w:rsidRPr="003422DA">
        <w:rPr>
          <w:rFonts w:ascii="Calibri" w:hAnsi="Calibri"/>
          <w:b/>
          <w:sz w:val="22"/>
          <w:szCs w:val="20"/>
        </w:rPr>
        <w:t xml:space="preserve">NSW government </w:t>
      </w:r>
      <w:r w:rsidRPr="003422DA" w:rsidR="00F90CC8">
        <w:rPr>
          <w:rFonts w:ascii="Calibri" w:hAnsi="Calibri"/>
          <w:b/>
          <w:sz w:val="22"/>
          <w:szCs w:val="20"/>
        </w:rPr>
        <w:t>information</w:t>
      </w:r>
    </w:p>
    <w:p w:rsidR="00F90CC8" w:rsidP="00A87194" w:rsidRDefault="0068369C" w14:paraId="1B31686A" w14:textId="11DB9F01">
      <w:pPr>
        <w:numPr>
          <w:ilvl w:val="0"/>
          <w:numId w:val="20"/>
        </w:numPr>
        <w:ind w:left="360" w:right="-319"/>
        <w:rPr>
          <w:rStyle w:val="Hyperlink"/>
          <w:color w:val="auto"/>
        </w:rPr>
      </w:pPr>
      <w:bookmarkStart w:name="_Hlk61192724" w:id="2"/>
      <w:r w:rsidRPr="003422DA">
        <w:rPr>
          <w:rFonts w:ascii="Calibri" w:hAnsi="Calibri"/>
          <w:sz w:val="22"/>
          <w:szCs w:val="20"/>
        </w:rPr>
        <w:t xml:space="preserve">Office of the Children’s Guardian </w:t>
      </w:r>
      <w:bookmarkStart w:name="_Hlk60855188" w:id="3"/>
      <w:r w:rsidR="00E94FC9">
        <w:fldChar w:fldCharType="begin"/>
      </w:r>
      <w:r w:rsidR="00E94FC9">
        <w:instrText xml:space="preserve"> HYPERLINK "https://www.kidsguardian.nsw.gov.au/" </w:instrText>
      </w:r>
      <w:r w:rsidR="00E94FC9">
        <w:fldChar w:fldCharType="separate"/>
      </w:r>
      <w:r w:rsidRPr="003422DA" w:rsidR="00F90CC8">
        <w:rPr>
          <w:rStyle w:val="Hyperlink"/>
          <w:rFonts w:ascii="Calibri" w:hAnsi="Calibri"/>
          <w:color w:val="auto"/>
          <w:sz w:val="22"/>
          <w:szCs w:val="20"/>
        </w:rPr>
        <w:t>kidsguardian.www.nsw.gov.au</w:t>
      </w:r>
      <w:r w:rsidR="00E94FC9">
        <w:rPr>
          <w:rStyle w:val="Hyperlink"/>
          <w:rFonts w:ascii="Calibri" w:hAnsi="Calibri"/>
          <w:color w:val="auto"/>
          <w:sz w:val="22"/>
          <w:szCs w:val="20"/>
        </w:rPr>
        <w:fldChar w:fldCharType="end"/>
      </w:r>
      <w:r w:rsidRPr="003422DA" w:rsidR="00F90CC8">
        <w:rPr>
          <w:rStyle w:val="Hyperlink"/>
          <w:color w:val="auto"/>
        </w:rPr>
        <w:t xml:space="preserve"> </w:t>
      </w:r>
      <w:bookmarkEnd w:id="3"/>
    </w:p>
    <w:p w:rsidR="004C54A2" w:rsidP="004305F0" w:rsidRDefault="00817AA9" w14:paraId="0638DE40" w14:textId="77777777">
      <w:pPr>
        <w:pStyle w:val="ListParagraph"/>
        <w:numPr>
          <w:ilvl w:val="0"/>
          <w:numId w:val="52"/>
        </w:numPr>
        <w:ind w:right="-319"/>
        <w:rPr>
          <w:rFonts w:ascii="Calibri" w:hAnsi="Calibri"/>
          <w:sz w:val="22"/>
          <w:szCs w:val="20"/>
        </w:rPr>
      </w:pPr>
      <w:r w:rsidRPr="004305F0">
        <w:rPr>
          <w:rFonts w:ascii="Calibri" w:hAnsi="Calibri"/>
          <w:sz w:val="22"/>
          <w:szCs w:val="20"/>
        </w:rPr>
        <w:t xml:space="preserve">Guide to the Child Safe Standards </w:t>
      </w:r>
    </w:p>
    <w:p w:rsidRPr="004305F0" w:rsidR="00817AA9" w:rsidP="004305F0" w:rsidRDefault="004C54A2" w14:paraId="316FA23C" w14:textId="378DF95E">
      <w:pPr>
        <w:pStyle w:val="ListParagraph"/>
        <w:numPr>
          <w:ilvl w:val="0"/>
          <w:numId w:val="52"/>
        </w:numPr>
        <w:ind w:right="-319"/>
        <w:rPr>
          <w:rFonts w:ascii="Calibri" w:hAnsi="Calibri"/>
          <w:sz w:val="22"/>
          <w:szCs w:val="20"/>
        </w:rPr>
      </w:pPr>
      <w:r w:rsidRPr="004C54A2">
        <w:rPr>
          <w:rFonts w:ascii="Calibri" w:hAnsi="Calibri"/>
          <w:sz w:val="22"/>
          <w:szCs w:val="20"/>
        </w:rPr>
        <w:t>Implementing the Child Safe Standards</w:t>
      </w:r>
      <w:r>
        <w:rPr>
          <w:rFonts w:ascii="Calibri" w:hAnsi="Calibri"/>
          <w:sz w:val="22"/>
          <w:szCs w:val="20"/>
        </w:rPr>
        <w:t xml:space="preserve"> - a</w:t>
      </w:r>
      <w:r w:rsidRPr="004C54A2">
        <w:rPr>
          <w:rFonts w:ascii="Calibri" w:hAnsi="Calibri"/>
          <w:sz w:val="22"/>
          <w:szCs w:val="20"/>
        </w:rPr>
        <w:t xml:space="preserve"> Guide for Faith-Based</w:t>
      </w:r>
      <w:r w:rsidR="00D75ED8">
        <w:rPr>
          <w:rFonts w:ascii="Calibri" w:hAnsi="Calibri"/>
          <w:sz w:val="22"/>
          <w:szCs w:val="20"/>
        </w:rPr>
        <w:t xml:space="preserve"> </w:t>
      </w:r>
      <w:r w:rsidRPr="004C54A2">
        <w:rPr>
          <w:rFonts w:ascii="Calibri" w:hAnsi="Calibri"/>
          <w:sz w:val="22"/>
          <w:szCs w:val="20"/>
        </w:rPr>
        <w:t>Organisations</w:t>
      </w:r>
    </w:p>
    <w:p w:rsidRPr="004305F0" w:rsidR="004305F0" w:rsidP="004305F0" w:rsidRDefault="004305F0" w14:paraId="03AD4D9B" w14:textId="51D06BC9">
      <w:pPr>
        <w:pStyle w:val="ListParagraph"/>
        <w:numPr>
          <w:ilvl w:val="0"/>
          <w:numId w:val="52"/>
        </w:numPr>
        <w:ind w:right="-319"/>
        <w:rPr>
          <w:rFonts w:ascii="Calibri" w:hAnsi="Calibri"/>
          <w:sz w:val="22"/>
          <w:szCs w:val="20"/>
        </w:rPr>
      </w:pPr>
      <w:bookmarkStart w:name="_Hlk60855125" w:id="4"/>
      <w:r w:rsidRPr="004305F0">
        <w:rPr>
          <w:rFonts w:ascii="Calibri" w:hAnsi="Calibri"/>
          <w:sz w:val="22"/>
          <w:szCs w:val="20"/>
        </w:rPr>
        <w:t>Codes of Conduct: a guide to developing child safe Codes of Conduct</w:t>
      </w:r>
    </w:p>
    <w:bookmarkEnd w:id="4"/>
    <w:bookmarkEnd w:id="2"/>
    <w:p w:rsidRPr="003422DA" w:rsidR="00F90CC8" w:rsidP="00A87194" w:rsidRDefault="00F90CC8" w14:paraId="1B31686B" w14:textId="77777777">
      <w:pPr>
        <w:numPr>
          <w:ilvl w:val="0"/>
          <w:numId w:val="20"/>
        </w:numPr>
        <w:ind w:left="360" w:right="-319"/>
        <w:rPr>
          <w:rFonts w:ascii="Calibri" w:hAnsi="Calibri"/>
          <w:sz w:val="22"/>
          <w:szCs w:val="20"/>
        </w:rPr>
      </w:pPr>
      <w:r w:rsidRPr="003422DA">
        <w:rPr>
          <w:rFonts w:ascii="Calibri" w:hAnsi="Calibri"/>
          <w:sz w:val="22"/>
          <w:szCs w:val="20"/>
        </w:rPr>
        <w:t xml:space="preserve">Department of Communities and Justice (formerly </w:t>
      </w:r>
      <w:r w:rsidRPr="003422DA" w:rsidR="001D2217">
        <w:rPr>
          <w:rFonts w:ascii="Calibri" w:hAnsi="Calibri"/>
          <w:sz w:val="22"/>
          <w:szCs w:val="20"/>
        </w:rPr>
        <w:t>Family and Community Services</w:t>
      </w:r>
      <w:r w:rsidRPr="003422DA">
        <w:rPr>
          <w:rFonts w:ascii="Calibri" w:hAnsi="Calibri"/>
          <w:sz w:val="22"/>
          <w:szCs w:val="20"/>
        </w:rPr>
        <w:t>)</w:t>
      </w:r>
      <w:r w:rsidRPr="003422DA" w:rsidR="001D2217">
        <w:rPr>
          <w:rFonts w:ascii="Calibri" w:hAnsi="Calibri"/>
          <w:sz w:val="22"/>
          <w:szCs w:val="20"/>
        </w:rPr>
        <w:t xml:space="preserve"> </w:t>
      </w:r>
      <w:hyperlink w:history="1" r:id="rId11">
        <w:r w:rsidRPr="003422DA">
          <w:rPr>
            <w:rStyle w:val="Hyperlink"/>
            <w:rFonts w:ascii="Calibri" w:hAnsi="Calibri"/>
            <w:color w:val="auto"/>
            <w:sz w:val="22"/>
            <w:szCs w:val="20"/>
          </w:rPr>
          <w:t>www.facs.nsw.gov.au</w:t>
        </w:r>
      </w:hyperlink>
      <w:r w:rsidRPr="003422DA">
        <w:rPr>
          <w:rFonts w:ascii="Calibri" w:hAnsi="Calibri"/>
          <w:sz w:val="22"/>
          <w:szCs w:val="20"/>
        </w:rPr>
        <w:t xml:space="preserve"> </w:t>
      </w:r>
    </w:p>
    <w:p w:rsidR="00F90CC8" w:rsidP="00A87194" w:rsidRDefault="00F90CC8" w14:paraId="1B31686C" w14:textId="058C514C">
      <w:pPr>
        <w:numPr>
          <w:ilvl w:val="0"/>
          <w:numId w:val="20"/>
        </w:numPr>
        <w:ind w:left="360"/>
        <w:rPr>
          <w:rFonts w:ascii="Calibri" w:hAnsi="Calibri"/>
          <w:sz w:val="22"/>
          <w:szCs w:val="20"/>
        </w:rPr>
      </w:pPr>
      <w:r w:rsidRPr="003422DA">
        <w:rPr>
          <w:rFonts w:ascii="Calibri" w:hAnsi="Calibri"/>
          <w:sz w:val="22"/>
          <w:szCs w:val="20"/>
        </w:rPr>
        <w:t xml:space="preserve">NSW government Child Story reporter </w:t>
      </w:r>
      <w:hyperlink w:history="1" r:id="rId12">
        <w:r w:rsidRPr="003422DA">
          <w:rPr>
            <w:rStyle w:val="Hyperlink"/>
            <w:rFonts w:ascii="Calibri" w:hAnsi="Calibri"/>
            <w:color w:val="auto"/>
            <w:sz w:val="22"/>
            <w:szCs w:val="20"/>
          </w:rPr>
          <w:t>https://reporter.childstory.nsw.gov.au/s/mrg</w:t>
        </w:r>
      </w:hyperlink>
      <w:r w:rsidRPr="003422DA">
        <w:rPr>
          <w:rFonts w:ascii="Calibri" w:hAnsi="Calibri"/>
          <w:sz w:val="22"/>
          <w:szCs w:val="20"/>
        </w:rPr>
        <w:t xml:space="preserve"> </w:t>
      </w:r>
    </w:p>
    <w:p w:rsidRPr="0083424D" w:rsidR="00EB7E1C" w:rsidP="00A87194" w:rsidRDefault="0083424D" w14:paraId="1B31686D" w14:textId="0B998552">
      <w:pPr>
        <w:numPr>
          <w:ilvl w:val="0"/>
          <w:numId w:val="20"/>
        </w:numPr>
        <w:ind w:left="36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NSW Reportable Conduct Scheme </w:t>
      </w:r>
      <w:r w:rsidRPr="0083424D">
        <w:rPr>
          <w:rFonts w:ascii="Calibri" w:hAnsi="Calibri"/>
          <w:sz w:val="22"/>
          <w:szCs w:val="20"/>
        </w:rPr>
        <w:t xml:space="preserve">factsheets </w:t>
      </w:r>
      <w:hyperlink w:history="1" r:id="rId13">
        <w:r w:rsidRPr="0083424D">
          <w:rPr>
            <w:rStyle w:val="Hyperlink"/>
            <w:rFonts w:ascii="Calibri" w:hAnsi="Calibri"/>
            <w:color w:val="auto"/>
            <w:sz w:val="22"/>
            <w:szCs w:val="20"/>
          </w:rPr>
          <w:t>https://www.kidsguardian.nsw.gov.au/child-safe-organisations/reportable-conduct-scheme/fact-sheets</w:t>
        </w:r>
      </w:hyperlink>
      <w:r w:rsidRPr="0083424D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br/>
      </w:r>
    </w:p>
    <w:p w:rsidRPr="003422DA" w:rsidR="00EB7E1C" w:rsidP="00230983" w:rsidRDefault="00EB7E1C" w14:paraId="1B31686E" w14:textId="77777777">
      <w:pPr>
        <w:rPr>
          <w:rFonts w:ascii="Calibri" w:hAnsi="Calibri"/>
          <w:b/>
          <w:sz w:val="22"/>
          <w:szCs w:val="20"/>
        </w:rPr>
      </w:pPr>
      <w:r w:rsidRPr="003422DA">
        <w:rPr>
          <w:rFonts w:ascii="Calibri" w:hAnsi="Calibri"/>
          <w:b/>
          <w:sz w:val="22"/>
          <w:szCs w:val="20"/>
        </w:rPr>
        <w:t>Church based organisations</w:t>
      </w:r>
    </w:p>
    <w:p w:rsidRPr="00113153" w:rsidR="0098469B" w:rsidP="00A87194" w:rsidRDefault="009A279A" w14:paraId="1B31686F" w14:textId="75CE99A1">
      <w:pPr>
        <w:numPr>
          <w:ilvl w:val="0"/>
          <w:numId w:val="21"/>
        </w:numPr>
        <w:rPr>
          <w:rFonts w:ascii="Calibri" w:hAnsi="Calibri"/>
          <w:sz w:val="22"/>
          <w:szCs w:val="20"/>
        </w:rPr>
      </w:pPr>
      <w:r w:rsidRPr="00113153">
        <w:rPr>
          <w:rFonts w:ascii="Calibri" w:hAnsi="Calibri"/>
          <w:sz w:val="22"/>
          <w:szCs w:val="20"/>
        </w:rPr>
        <w:t>Sydney Anglican Ne</w:t>
      </w:r>
      <w:r w:rsidRPr="00113153" w:rsidR="0098469B">
        <w:rPr>
          <w:rFonts w:ascii="Calibri" w:hAnsi="Calibri"/>
          <w:sz w:val="22"/>
          <w:szCs w:val="20"/>
        </w:rPr>
        <w:t xml:space="preserve">twork's Safe Ministry Resources </w:t>
      </w:r>
    </w:p>
    <w:p w:rsidRPr="00113153" w:rsidR="00113153" w:rsidP="00113153" w:rsidRDefault="00113153" w14:paraId="11E8B000" w14:textId="103AB691">
      <w:pPr>
        <w:pStyle w:val="ListParagraph"/>
        <w:numPr>
          <w:ilvl w:val="0"/>
          <w:numId w:val="52"/>
        </w:numPr>
        <w:rPr>
          <w:rFonts w:ascii="Calibri" w:hAnsi="Calibri"/>
          <w:sz w:val="22"/>
          <w:szCs w:val="20"/>
        </w:rPr>
      </w:pPr>
      <w:r w:rsidRPr="00113153">
        <w:rPr>
          <w:rFonts w:ascii="Calibri" w:hAnsi="Calibri"/>
          <w:sz w:val="22"/>
          <w:szCs w:val="20"/>
        </w:rPr>
        <w:t xml:space="preserve">Safe Ministry Blueprint for Churches </w:t>
      </w:r>
      <w:hyperlink w:history="1" r:id="rId14">
        <w:r w:rsidRPr="00113153">
          <w:rPr>
            <w:rStyle w:val="Hyperlink"/>
            <w:rFonts w:ascii="Calibri" w:hAnsi="Calibri"/>
            <w:color w:val="auto"/>
            <w:sz w:val="22"/>
            <w:szCs w:val="20"/>
          </w:rPr>
          <w:t>https://safeministry.org.au/safety-plans/</w:t>
        </w:r>
      </w:hyperlink>
      <w:r w:rsidRPr="00113153">
        <w:rPr>
          <w:rFonts w:ascii="Calibri" w:hAnsi="Calibri"/>
          <w:sz w:val="22"/>
          <w:szCs w:val="20"/>
        </w:rPr>
        <w:t xml:space="preserve"> </w:t>
      </w:r>
    </w:p>
    <w:p w:rsidRPr="00113153" w:rsidR="00113153" w:rsidP="00113153" w:rsidRDefault="00113153" w14:paraId="341A1F8B" w14:textId="4EE7B8F3">
      <w:pPr>
        <w:pStyle w:val="ListParagraph"/>
        <w:numPr>
          <w:ilvl w:val="0"/>
          <w:numId w:val="52"/>
        </w:numPr>
        <w:rPr>
          <w:rFonts w:ascii="Calibri" w:hAnsi="Calibri"/>
          <w:sz w:val="22"/>
          <w:szCs w:val="20"/>
        </w:rPr>
      </w:pPr>
      <w:r w:rsidRPr="00113153">
        <w:rPr>
          <w:rFonts w:ascii="Calibri" w:hAnsi="Calibri"/>
          <w:sz w:val="22"/>
          <w:szCs w:val="20"/>
        </w:rPr>
        <w:t xml:space="preserve">Guidelines for parishes regarding persons of interest </w:t>
      </w:r>
      <w:hyperlink w:history="1" r:id="rId15">
        <w:r w:rsidRPr="00113153">
          <w:rPr>
            <w:rStyle w:val="Hyperlink"/>
            <w:rFonts w:ascii="Calibri" w:hAnsi="Calibri"/>
            <w:color w:val="auto"/>
            <w:sz w:val="22"/>
            <w:szCs w:val="20"/>
          </w:rPr>
          <w:t>https://safeministry.org.au/safety-plans/</w:t>
        </w:r>
      </w:hyperlink>
      <w:r w:rsidRPr="00113153">
        <w:rPr>
          <w:rFonts w:ascii="Calibri" w:hAnsi="Calibri"/>
          <w:sz w:val="22"/>
          <w:szCs w:val="20"/>
        </w:rPr>
        <w:t xml:space="preserve"> </w:t>
      </w:r>
    </w:p>
    <w:p w:rsidRPr="00113153" w:rsidR="00EB7E1C" w:rsidP="00A87194" w:rsidRDefault="00EB7E1C" w14:paraId="1B316870" w14:textId="77777777">
      <w:pPr>
        <w:numPr>
          <w:ilvl w:val="0"/>
          <w:numId w:val="21"/>
        </w:numPr>
        <w:rPr>
          <w:rFonts w:ascii="Calibri" w:hAnsi="Calibri"/>
          <w:sz w:val="22"/>
          <w:szCs w:val="20"/>
        </w:rPr>
      </w:pPr>
      <w:r w:rsidRPr="00113153">
        <w:rPr>
          <w:rFonts w:ascii="Calibri" w:hAnsi="Calibri"/>
          <w:sz w:val="22"/>
          <w:szCs w:val="20"/>
        </w:rPr>
        <w:t xml:space="preserve">Safe Ministry Training </w:t>
      </w:r>
      <w:hyperlink w:history="1" r:id="rId16">
        <w:r w:rsidRPr="00113153" w:rsidR="00907E95">
          <w:rPr>
            <w:rStyle w:val="Hyperlink"/>
            <w:rFonts w:ascii="Calibri" w:hAnsi="Calibri"/>
            <w:color w:val="auto"/>
            <w:sz w:val="22"/>
            <w:szCs w:val="20"/>
          </w:rPr>
          <w:t>http://safeministrytrainin</w:t>
        </w:r>
        <w:r w:rsidRPr="00113153" w:rsidR="00907E95">
          <w:rPr>
            <w:rStyle w:val="Hyperlink"/>
            <w:rFonts w:ascii="Calibri" w:hAnsi="Calibri"/>
            <w:color w:val="auto"/>
            <w:sz w:val="22"/>
            <w:szCs w:val="20"/>
          </w:rPr>
          <w:t>g</w:t>
        </w:r>
        <w:r w:rsidRPr="00113153" w:rsidR="00907E95">
          <w:rPr>
            <w:rStyle w:val="Hyperlink"/>
            <w:rFonts w:ascii="Calibri" w:hAnsi="Calibri"/>
            <w:color w:val="auto"/>
            <w:sz w:val="22"/>
            <w:szCs w:val="20"/>
          </w:rPr>
          <w:t>.com.au</w:t>
        </w:r>
      </w:hyperlink>
      <w:r w:rsidRPr="00113153" w:rsidR="00907E95">
        <w:rPr>
          <w:rFonts w:ascii="Calibri" w:hAnsi="Calibri"/>
          <w:sz w:val="22"/>
          <w:szCs w:val="20"/>
        </w:rPr>
        <w:t xml:space="preserve"> </w:t>
      </w:r>
    </w:p>
    <w:p w:rsidRPr="00113153" w:rsidR="00EB7E1C" w:rsidP="00A87194" w:rsidRDefault="00123210" w14:paraId="1B316871" w14:textId="77777777">
      <w:pPr>
        <w:numPr>
          <w:ilvl w:val="0"/>
          <w:numId w:val="21"/>
        </w:numPr>
        <w:rPr>
          <w:rFonts w:ascii="Calibri" w:hAnsi="Calibri"/>
          <w:sz w:val="22"/>
          <w:szCs w:val="20"/>
        </w:rPr>
      </w:pPr>
      <w:r w:rsidRPr="00113153">
        <w:rPr>
          <w:rFonts w:ascii="Calibri" w:hAnsi="Calibri"/>
          <w:sz w:val="22"/>
          <w:szCs w:val="20"/>
        </w:rPr>
        <w:t>Safe Ministr</w:t>
      </w:r>
      <w:r w:rsidRPr="00113153" w:rsidR="0022114B">
        <w:rPr>
          <w:rFonts w:ascii="Calibri" w:hAnsi="Calibri"/>
          <w:sz w:val="22"/>
          <w:szCs w:val="20"/>
        </w:rPr>
        <w:t>y (Youthworks) training resources</w:t>
      </w:r>
    </w:p>
    <w:p w:rsidR="00EB7E1C" w:rsidP="00A87194" w:rsidRDefault="00EB7E1C" w14:paraId="1B316872" w14:textId="39782C2A">
      <w:pPr>
        <w:numPr>
          <w:ilvl w:val="0"/>
          <w:numId w:val="21"/>
        </w:numPr>
        <w:rPr>
          <w:rFonts w:ascii="Calibri" w:hAnsi="Calibri"/>
          <w:sz w:val="22"/>
          <w:szCs w:val="20"/>
        </w:rPr>
      </w:pPr>
      <w:r w:rsidRPr="003422DA">
        <w:rPr>
          <w:rFonts w:ascii="Calibri" w:hAnsi="Calibri"/>
          <w:bCs/>
          <w:sz w:val="22"/>
          <w:szCs w:val="20"/>
        </w:rPr>
        <w:t xml:space="preserve">National Council of Churches in Australia (NCCA) </w:t>
      </w:r>
      <w:hyperlink w:history="1" r:id="rId17">
        <w:r w:rsidRPr="003422DA" w:rsidR="001D2217">
          <w:rPr>
            <w:rStyle w:val="Hyperlink"/>
            <w:rFonts w:ascii="Calibri" w:hAnsi="Calibri"/>
            <w:color w:val="auto"/>
            <w:sz w:val="22"/>
            <w:szCs w:val="20"/>
          </w:rPr>
          <w:t>www.ncca.org.au</w:t>
        </w:r>
      </w:hyperlink>
      <w:r w:rsidRPr="00834C78" w:rsidR="001D2217">
        <w:rPr>
          <w:rFonts w:ascii="Calibri" w:hAnsi="Calibri"/>
          <w:sz w:val="22"/>
          <w:szCs w:val="20"/>
        </w:rPr>
        <w:t xml:space="preserve"> </w:t>
      </w:r>
    </w:p>
    <w:p w:rsidRPr="00107A9A" w:rsidR="00953A8D" w:rsidP="00A87194" w:rsidRDefault="00085F34" w14:paraId="1B316874" w14:textId="5226819B">
      <w:pPr>
        <w:pStyle w:val="Heading1"/>
        <w:numPr>
          <w:ilvl w:val="0"/>
          <w:numId w:val="24"/>
        </w:numPr>
        <w:rPr>
          <w:rFonts w:ascii="Calibri" w:hAnsi="Calibri"/>
          <w:color w:val="ED7D31"/>
          <w:sz w:val="24"/>
        </w:rPr>
      </w:pPr>
      <w:bookmarkStart w:name="_Toc61254305" w:id="5"/>
      <w:r>
        <w:rPr>
          <w:rFonts w:ascii="Calibri" w:hAnsi="Calibri"/>
          <w:color w:val="ED7D31"/>
          <w:sz w:val="24"/>
        </w:rPr>
        <w:t xml:space="preserve">Child safe </w:t>
      </w:r>
      <w:r w:rsidRPr="00107A9A" w:rsidR="00953A8D">
        <w:rPr>
          <w:rFonts w:ascii="Calibri" w:hAnsi="Calibri"/>
          <w:color w:val="ED7D31"/>
          <w:sz w:val="24"/>
        </w:rPr>
        <w:t>policy</w:t>
      </w:r>
      <w:bookmarkEnd w:id="5"/>
    </w:p>
    <w:p w:rsidR="00EF7AB6" w:rsidP="00EF7AB6" w:rsidRDefault="00593F3E" w14:paraId="25B8BE9C" w14:textId="398BE378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EF7AB6">
        <w:rPr>
          <w:rFonts w:ascii="Calibri" w:hAnsi="Calibri"/>
          <w:sz w:val="22"/>
          <w:szCs w:val="20"/>
        </w:rPr>
        <w:t xml:space="preserve">Our Safe Ministry Child Safe policy is designed to provide information for children, families, members, </w:t>
      </w:r>
      <w:proofErr w:type="gramStart"/>
      <w:r w:rsidR="00EF7AB6">
        <w:rPr>
          <w:rFonts w:ascii="Calibri" w:hAnsi="Calibri"/>
          <w:sz w:val="22"/>
          <w:szCs w:val="20"/>
        </w:rPr>
        <w:t>visitors</w:t>
      </w:r>
      <w:proofErr w:type="gramEnd"/>
      <w:r w:rsidR="00EF7AB6">
        <w:rPr>
          <w:rFonts w:ascii="Calibri" w:hAnsi="Calibri"/>
          <w:sz w:val="22"/>
          <w:szCs w:val="20"/>
        </w:rPr>
        <w:t xml:space="preserve"> and our community about our commitment to child safety, what they can expect from us, and how they can get more information or report concerns. </w:t>
      </w:r>
      <w:bookmarkStart w:name="_Hlk60849331" w:id="6"/>
      <w:r w:rsidR="00D75ED8">
        <w:rPr>
          <w:rFonts w:ascii="Calibri" w:hAnsi="Calibri"/>
          <w:sz w:val="22"/>
          <w:szCs w:val="20"/>
        </w:rPr>
        <w:t xml:space="preserve">The policy was developed using the </w:t>
      </w:r>
      <w:r w:rsidR="00EF7AB6">
        <w:rPr>
          <w:rFonts w:ascii="Calibri" w:hAnsi="Calibri"/>
          <w:sz w:val="22"/>
          <w:szCs w:val="20"/>
        </w:rPr>
        <w:t>Office of the Children’s Guardian (OCG)</w:t>
      </w:r>
      <w:r w:rsidR="00D75ED8">
        <w:rPr>
          <w:rFonts w:ascii="Calibri" w:hAnsi="Calibri"/>
          <w:sz w:val="22"/>
          <w:szCs w:val="20"/>
        </w:rPr>
        <w:t xml:space="preserve"> ‘Child Safe Child Friendly Policy’ template. The p</w:t>
      </w:r>
      <w:r w:rsidR="00EF7AB6">
        <w:rPr>
          <w:rFonts w:ascii="Calibri" w:hAnsi="Calibri"/>
          <w:sz w:val="22"/>
          <w:szCs w:val="20"/>
        </w:rPr>
        <w:t xml:space="preserve">olicy is publicly available on our website: </w:t>
      </w:r>
      <w:bookmarkStart w:name="_Hlk60922925" w:id="7"/>
      <w:bookmarkEnd w:id="6"/>
      <w:r w:rsidR="00EF7AB6">
        <w:rPr>
          <w:rFonts w:ascii="Calibri" w:hAnsi="Calibri"/>
          <w:sz w:val="22"/>
          <w:szCs w:val="20"/>
        </w:rPr>
        <w:fldChar w:fldCharType="begin"/>
      </w:r>
      <w:r w:rsidR="00EF7AB6">
        <w:rPr>
          <w:rFonts w:ascii="Calibri" w:hAnsi="Calibri"/>
          <w:sz w:val="22"/>
          <w:szCs w:val="20"/>
        </w:rPr>
        <w:instrText xml:space="preserve"> HYPERLINK "</w:instrText>
      </w:r>
      <w:r w:rsidRPr="005F340D" w:rsidR="00EF7AB6">
        <w:rPr>
          <w:rFonts w:ascii="Calibri" w:hAnsi="Calibri"/>
          <w:sz w:val="22"/>
          <w:szCs w:val="20"/>
        </w:rPr>
        <w:instrText>https://www.lighthouse.net.au/policies-and-procedures/</w:instrText>
      </w:r>
      <w:r w:rsidR="00EF7AB6">
        <w:rPr>
          <w:rFonts w:ascii="Calibri" w:hAnsi="Calibri"/>
          <w:sz w:val="22"/>
          <w:szCs w:val="20"/>
        </w:rPr>
        <w:instrText xml:space="preserve">" </w:instrText>
      </w:r>
      <w:r w:rsidR="00EF7AB6">
        <w:rPr>
          <w:rFonts w:ascii="Calibri" w:hAnsi="Calibri"/>
          <w:sz w:val="22"/>
          <w:szCs w:val="20"/>
        </w:rPr>
        <w:fldChar w:fldCharType="separate"/>
      </w:r>
      <w:r w:rsidRPr="003F3D89" w:rsidR="00EF7AB6">
        <w:rPr>
          <w:rStyle w:val="Hyperlink"/>
          <w:rFonts w:ascii="Calibri" w:hAnsi="Calibri"/>
          <w:sz w:val="22"/>
          <w:szCs w:val="20"/>
        </w:rPr>
        <w:t>https://www.lighthouse.net.au/policies-and-procedures/</w:t>
      </w:r>
      <w:r w:rsidR="00EF7AB6">
        <w:rPr>
          <w:rFonts w:ascii="Calibri" w:hAnsi="Calibri"/>
          <w:sz w:val="22"/>
          <w:szCs w:val="20"/>
        </w:rPr>
        <w:fldChar w:fldCharType="end"/>
      </w:r>
      <w:r w:rsidR="00EF7AB6">
        <w:rPr>
          <w:rFonts w:ascii="Calibri" w:hAnsi="Calibri"/>
          <w:sz w:val="22"/>
          <w:szCs w:val="20"/>
        </w:rPr>
        <w:t xml:space="preserve"> </w:t>
      </w:r>
    </w:p>
    <w:bookmarkEnd w:id="7"/>
    <w:p w:rsidR="00EF7AB6" w:rsidP="00EF7AB6" w:rsidRDefault="00EF7AB6" w14:paraId="3B753486" w14:textId="77777777">
      <w:pPr>
        <w:rPr>
          <w:rFonts w:ascii="Calibri" w:hAnsi="Calibri"/>
          <w:sz w:val="22"/>
          <w:szCs w:val="20"/>
        </w:rPr>
      </w:pPr>
    </w:p>
    <w:p w:rsidRPr="00107A9A" w:rsidR="001407E6" w:rsidP="00EF7AB6" w:rsidRDefault="001407E6" w14:paraId="1B31687F" w14:textId="1A6CC7F5">
      <w:pPr>
        <w:rPr>
          <w:rFonts w:ascii="Calibri" w:hAnsi="Calibri"/>
          <w:color w:val="ED7D31"/>
        </w:rPr>
      </w:pPr>
      <w:r w:rsidRPr="00107A9A">
        <w:rPr>
          <w:rFonts w:ascii="Calibri" w:hAnsi="Calibri"/>
          <w:color w:val="ED7D31"/>
        </w:rPr>
        <w:t>Safe ministry responsibilities</w:t>
      </w:r>
      <w:r w:rsidRPr="00107A9A" w:rsidR="00486954">
        <w:rPr>
          <w:rFonts w:ascii="Calibri" w:hAnsi="Calibri"/>
          <w:color w:val="ED7D31"/>
        </w:rPr>
        <w:t xml:space="preserve"> </w:t>
      </w:r>
    </w:p>
    <w:p w:rsidRPr="0071084A" w:rsidR="001407E6" w:rsidP="00E34672" w:rsidRDefault="001407E6" w14:paraId="1B316880" w14:textId="77777777">
      <w:pPr>
        <w:rPr>
          <w:rFonts w:ascii="Calibri" w:hAnsi="Calibri"/>
          <w:sz w:val="20"/>
          <w:szCs w:val="20"/>
        </w:rPr>
      </w:pPr>
    </w:p>
    <w:p w:rsidR="00B835AA" w:rsidP="00E72B73" w:rsidRDefault="00655C5F" w14:paraId="2392B72A" w14:textId="6629FE51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835AA">
        <w:rPr>
          <w:rFonts w:ascii="Calibri" w:hAnsi="Calibri"/>
          <w:sz w:val="22"/>
          <w:szCs w:val="20"/>
        </w:rPr>
        <w:t>esponsibilities for staff, Safe Ministry Representatives, children’s/youth ministry leaders and workers are outlined in detail in the document LC04</w:t>
      </w:r>
      <w:r w:rsidR="00FB0F85">
        <w:rPr>
          <w:rFonts w:ascii="Calibri" w:hAnsi="Calibri"/>
          <w:sz w:val="22"/>
          <w:szCs w:val="20"/>
        </w:rPr>
        <w:t xml:space="preserve"> </w:t>
      </w:r>
      <w:r w:rsidR="00B835AA">
        <w:rPr>
          <w:rFonts w:ascii="Calibri" w:hAnsi="Calibri"/>
          <w:sz w:val="22"/>
          <w:szCs w:val="20"/>
        </w:rPr>
        <w:t xml:space="preserve">– serving in children’s/youth ministry. </w:t>
      </w:r>
    </w:p>
    <w:p w:rsidR="00B835AA" w:rsidP="00E72B73" w:rsidRDefault="00B835AA" w14:paraId="1087D3FE" w14:textId="77777777">
      <w:pPr>
        <w:rPr>
          <w:rFonts w:ascii="Calibri" w:hAnsi="Calibri"/>
          <w:sz w:val="22"/>
          <w:szCs w:val="20"/>
        </w:rPr>
      </w:pPr>
    </w:p>
    <w:p w:rsidR="00B835AA" w:rsidP="00B835AA" w:rsidRDefault="00B835AA" w14:paraId="74472E72" w14:textId="0424DEC2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In summary, the </w:t>
      </w:r>
      <w:r w:rsidR="00E72B73">
        <w:rPr>
          <w:rFonts w:ascii="Calibri" w:hAnsi="Calibri"/>
          <w:sz w:val="22"/>
          <w:szCs w:val="20"/>
        </w:rPr>
        <w:t>‘</w:t>
      </w:r>
      <w:r w:rsidRPr="00E72B73" w:rsidR="00E72B73">
        <w:rPr>
          <w:rFonts w:ascii="Calibri" w:hAnsi="Calibri"/>
          <w:sz w:val="22"/>
          <w:szCs w:val="20"/>
        </w:rPr>
        <w:t xml:space="preserve">head of </w:t>
      </w:r>
      <w:r w:rsidR="00E72B73">
        <w:rPr>
          <w:rFonts w:ascii="Calibri" w:hAnsi="Calibri"/>
          <w:sz w:val="22"/>
          <w:szCs w:val="20"/>
        </w:rPr>
        <w:t>relevant</w:t>
      </w:r>
      <w:r w:rsidRPr="00E72B73" w:rsidR="00E72B73">
        <w:rPr>
          <w:rFonts w:ascii="Calibri" w:hAnsi="Calibri"/>
          <w:sz w:val="22"/>
          <w:szCs w:val="20"/>
        </w:rPr>
        <w:t xml:space="preserve"> entity</w:t>
      </w:r>
      <w:r w:rsidR="00E72B73">
        <w:rPr>
          <w:rFonts w:ascii="Calibri" w:hAnsi="Calibri"/>
          <w:sz w:val="22"/>
          <w:szCs w:val="20"/>
        </w:rPr>
        <w:t>’</w:t>
      </w:r>
      <w:r w:rsidRPr="00E72B73" w:rsidR="00E72B73">
        <w:rPr>
          <w:rFonts w:ascii="Calibri" w:hAnsi="Calibri"/>
          <w:sz w:val="22"/>
          <w:szCs w:val="20"/>
        </w:rPr>
        <w:t xml:space="preserve"> </w:t>
      </w:r>
      <w:r w:rsidR="00E72B73">
        <w:rPr>
          <w:rFonts w:ascii="Calibri" w:hAnsi="Calibri"/>
          <w:sz w:val="22"/>
          <w:szCs w:val="20"/>
        </w:rPr>
        <w:t xml:space="preserve">(HRE) </w:t>
      </w:r>
      <w:r>
        <w:rPr>
          <w:rFonts w:ascii="Calibri" w:hAnsi="Calibri"/>
          <w:sz w:val="22"/>
          <w:szCs w:val="20"/>
        </w:rPr>
        <w:t xml:space="preserve">who </w:t>
      </w:r>
      <w:r w:rsidRPr="00E72B73" w:rsidR="00E72B73">
        <w:rPr>
          <w:rFonts w:ascii="Calibri" w:hAnsi="Calibri"/>
          <w:sz w:val="22"/>
          <w:szCs w:val="20"/>
        </w:rPr>
        <w:t xml:space="preserve">is </w:t>
      </w:r>
      <w:r w:rsidR="00E72B73">
        <w:rPr>
          <w:rFonts w:ascii="Calibri" w:hAnsi="Calibri"/>
          <w:sz w:val="22"/>
          <w:szCs w:val="20"/>
        </w:rPr>
        <w:t>‘</w:t>
      </w:r>
      <w:r w:rsidRPr="00E72B73" w:rsidR="00E72B73">
        <w:rPr>
          <w:rFonts w:ascii="Calibri" w:hAnsi="Calibri"/>
          <w:sz w:val="22"/>
          <w:szCs w:val="20"/>
        </w:rPr>
        <w:t xml:space="preserve">usually </w:t>
      </w:r>
      <w:r w:rsidR="00E72B73">
        <w:rPr>
          <w:rFonts w:ascii="Calibri" w:hAnsi="Calibri"/>
          <w:sz w:val="22"/>
          <w:szCs w:val="20"/>
        </w:rPr>
        <w:t xml:space="preserve">the entity’s </w:t>
      </w:r>
      <w:r w:rsidRPr="00E72B73" w:rsidR="00E72B73">
        <w:rPr>
          <w:rFonts w:ascii="Calibri" w:hAnsi="Calibri"/>
          <w:sz w:val="22"/>
          <w:szCs w:val="20"/>
        </w:rPr>
        <w:t>most senior officer and the person who is primarily responsible for executive decision making in the organisation</w:t>
      </w:r>
      <w:r w:rsidR="00E72B73">
        <w:rPr>
          <w:rFonts w:ascii="Calibri" w:hAnsi="Calibri"/>
          <w:sz w:val="22"/>
          <w:szCs w:val="20"/>
        </w:rPr>
        <w:t>’</w:t>
      </w:r>
      <w:r w:rsidR="00E72B73">
        <w:rPr>
          <w:rStyle w:val="FootnoteReference"/>
          <w:rFonts w:ascii="Calibri" w:hAnsi="Calibri"/>
          <w:sz w:val="22"/>
          <w:szCs w:val="20"/>
        </w:rPr>
        <w:footnoteReference w:id="3"/>
      </w:r>
      <w:r>
        <w:rPr>
          <w:rFonts w:ascii="Calibri" w:hAnsi="Calibri"/>
          <w:sz w:val="22"/>
          <w:szCs w:val="20"/>
        </w:rPr>
        <w:t xml:space="preserve"> is ultimately responsible for </w:t>
      </w:r>
      <w:bookmarkStart w:name="_Hlk60739402" w:id="8"/>
      <w:r w:rsidR="000352D0">
        <w:rPr>
          <w:rFonts w:ascii="Calibri" w:hAnsi="Calibri"/>
          <w:sz w:val="22"/>
          <w:szCs w:val="20"/>
        </w:rPr>
        <w:t>developing a ‘child safe’ culture</w:t>
      </w:r>
      <w:r>
        <w:rPr>
          <w:rFonts w:ascii="Calibri" w:hAnsi="Calibri"/>
          <w:sz w:val="22"/>
          <w:szCs w:val="20"/>
        </w:rPr>
        <w:t xml:space="preserve"> and systems and ensuring we meet our obligations in relation to screening and training ministry workers, and reporting unacceptable conduct and/or children at risk of harm or abuse. </w:t>
      </w:r>
      <w:bookmarkEnd w:id="8"/>
      <w:r>
        <w:rPr>
          <w:rFonts w:ascii="Calibri" w:hAnsi="Calibri"/>
          <w:sz w:val="22"/>
          <w:szCs w:val="20"/>
        </w:rPr>
        <w:t xml:space="preserve">Safe Ministry Representatives may assist the HRE with </w:t>
      </w:r>
      <w:r w:rsidRPr="00E72B73">
        <w:rPr>
          <w:rFonts w:ascii="Calibri" w:hAnsi="Calibri"/>
          <w:sz w:val="22"/>
          <w:szCs w:val="20"/>
        </w:rPr>
        <w:t xml:space="preserve">day-to-day </w:t>
      </w:r>
      <w:r>
        <w:rPr>
          <w:rFonts w:ascii="Calibri" w:hAnsi="Calibri"/>
          <w:sz w:val="22"/>
          <w:szCs w:val="20"/>
        </w:rPr>
        <w:t>aspects of safe ministry, however the statutory responsibilities of the HRE cannot be delegated.</w:t>
      </w:r>
      <w:r w:rsidRPr="00E72B73">
        <w:rPr>
          <w:rFonts w:ascii="Calibri" w:hAnsi="Calibri"/>
          <w:sz w:val="22"/>
          <w:szCs w:val="20"/>
        </w:rPr>
        <w:t xml:space="preserve"> </w:t>
      </w:r>
    </w:p>
    <w:p w:rsidR="00D7667C" w:rsidP="00A87194" w:rsidRDefault="006239F5" w14:paraId="6284C3F0" w14:textId="3EA1982E">
      <w:pPr>
        <w:pStyle w:val="Heading1"/>
        <w:numPr>
          <w:ilvl w:val="0"/>
          <w:numId w:val="24"/>
        </w:numPr>
        <w:rPr>
          <w:rFonts w:ascii="Calibri" w:hAnsi="Calibri"/>
          <w:color w:val="ED7D31"/>
          <w:sz w:val="24"/>
        </w:rPr>
      </w:pPr>
      <w:bookmarkStart w:name="_Toc61254306" w:id="9"/>
      <w:r>
        <w:rPr>
          <w:rFonts w:ascii="Calibri" w:hAnsi="Calibri"/>
          <w:color w:val="ED7D31"/>
          <w:sz w:val="24"/>
        </w:rPr>
        <w:t>Risk assessments and self-evaluation</w:t>
      </w:r>
      <w:bookmarkEnd w:id="9"/>
      <w:r>
        <w:rPr>
          <w:rFonts w:ascii="Calibri" w:hAnsi="Calibri"/>
          <w:color w:val="ED7D31"/>
          <w:sz w:val="24"/>
        </w:rPr>
        <w:t xml:space="preserve"> </w:t>
      </w:r>
    </w:p>
    <w:p w:rsidR="00D7667C" w:rsidP="00D7667C" w:rsidRDefault="00D7667C" w14:paraId="3B27E54B" w14:textId="04943475"/>
    <w:p w:rsidR="0066351B" w:rsidP="0066351B" w:rsidRDefault="00D7667C" w14:paraId="1DD9E4D7" w14:textId="35B12E2C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Our general risk management approach is documented in LC07 Policy and procedure – work health and safety. </w:t>
      </w:r>
      <w:r w:rsidR="0066351B">
        <w:rPr>
          <w:rFonts w:ascii="Calibri" w:hAnsi="Calibri"/>
          <w:sz w:val="22"/>
          <w:szCs w:val="20"/>
        </w:rPr>
        <w:t xml:space="preserve">In addition, we use the NSW Office of the Children’s Guardian </w:t>
      </w:r>
      <w:r w:rsidR="00A46924">
        <w:rPr>
          <w:rFonts w:ascii="Calibri" w:hAnsi="Calibri"/>
          <w:sz w:val="22"/>
          <w:szCs w:val="20"/>
        </w:rPr>
        <w:t xml:space="preserve">(OCG) </w:t>
      </w:r>
      <w:r w:rsidR="0066351B">
        <w:rPr>
          <w:rFonts w:ascii="Calibri" w:hAnsi="Calibri"/>
          <w:sz w:val="22"/>
          <w:szCs w:val="20"/>
        </w:rPr>
        <w:t xml:space="preserve">risk management checklist and template </w:t>
      </w:r>
      <w:r w:rsidR="00404419">
        <w:rPr>
          <w:rFonts w:ascii="Calibri" w:hAnsi="Calibri"/>
          <w:sz w:val="22"/>
          <w:szCs w:val="20"/>
        </w:rPr>
        <w:t>as part of our C</w:t>
      </w:r>
      <w:r w:rsidR="0066351B">
        <w:rPr>
          <w:rFonts w:ascii="Calibri" w:hAnsi="Calibri"/>
          <w:sz w:val="22"/>
          <w:szCs w:val="20"/>
        </w:rPr>
        <w:t xml:space="preserve">hild </w:t>
      </w:r>
      <w:r w:rsidR="00404419">
        <w:rPr>
          <w:rFonts w:ascii="Calibri" w:hAnsi="Calibri"/>
          <w:sz w:val="22"/>
          <w:szCs w:val="20"/>
        </w:rPr>
        <w:t>S</w:t>
      </w:r>
      <w:r w:rsidR="0066351B">
        <w:rPr>
          <w:rFonts w:ascii="Calibri" w:hAnsi="Calibri"/>
          <w:sz w:val="22"/>
          <w:szCs w:val="20"/>
        </w:rPr>
        <w:t xml:space="preserve">afety </w:t>
      </w:r>
      <w:r w:rsidR="00404419">
        <w:rPr>
          <w:rFonts w:ascii="Calibri" w:hAnsi="Calibri"/>
          <w:sz w:val="22"/>
          <w:szCs w:val="20"/>
        </w:rPr>
        <w:t>R</w:t>
      </w:r>
      <w:r w:rsidR="0066351B">
        <w:rPr>
          <w:rFonts w:ascii="Calibri" w:hAnsi="Calibri"/>
          <w:sz w:val="22"/>
          <w:szCs w:val="20"/>
        </w:rPr>
        <w:t xml:space="preserve">isk </w:t>
      </w:r>
      <w:r w:rsidR="00404419">
        <w:rPr>
          <w:rFonts w:ascii="Calibri" w:hAnsi="Calibri"/>
          <w:sz w:val="22"/>
          <w:szCs w:val="20"/>
        </w:rPr>
        <w:t xml:space="preserve">Management Strategy: </w:t>
      </w:r>
      <w:r w:rsidR="0066351B">
        <w:rPr>
          <w:rFonts w:ascii="Calibri" w:hAnsi="Calibri"/>
          <w:sz w:val="22"/>
          <w:szCs w:val="20"/>
        </w:rPr>
        <w:t xml:space="preserve"> </w:t>
      </w:r>
    </w:p>
    <w:p w:rsidRPr="0066351B" w:rsidR="0066351B" w:rsidP="0066351B" w:rsidRDefault="0066351B" w14:paraId="4B2CCCB1" w14:textId="77777777">
      <w:pPr>
        <w:rPr>
          <w:rFonts w:ascii="Calibri" w:hAnsi="Calibri"/>
          <w:sz w:val="22"/>
          <w:szCs w:val="20"/>
        </w:rPr>
      </w:pPr>
      <w:hyperlink w:history="1" r:id="rId18">
        <w:r w:rsidRPr="0066351B">
          <w:rPr>
            <w:rStyle w:val="Hyperlink"/>
            <w:rFonts w:ascii="Calibri" w:hAnsi="Calibri"/>
            <w:color w:val="auto"/>
            <w:sz w:val="22"/>
            <w:szCs w:val="20"/>
          </w:rPr>
          <w:t>https://www.kids</w:t>
        </w:r>
        <w:r w:rsidRPr="0066351B">
          <w:rPr>
            <w:rStyle w:val="Hyperlink"/>
            <w:rFonts w:ascii="Calibri" w:hAnsi="Calibri"/>
            <w:color w:val="auto"/>
            <w:sz w:val="22"/>
            <w:szCs w:val="20"/>
          </w:rPr>
          <w:t>g</w:t>
        </w:r>
        <w:r w:rsidRPr="0066351B">
          <w:rPr>
            <w:rStyle w:val="Hyperlink"/>
            <w:rFonts w:ascii="Calibri" w:hAnsi="Calibri"/>
            <w:color w:val="auto"/>
            <w:sz w:val="22"/>
            <w:szCs w:val="20"/>
          </w:rPr>
          <w:t>uardian.nsw.gov.au/child-safe-organisations/training-and-resources/child-safe-resources/risk-management</w:t>
        </w:r>
      </w:hyperlink>
      <w:r w:rsidRPr="0066351B">
        <w:rPr>
          <w:rFonts w:ascii="Calibri" w:hAnsi="Calibri"/>
          <w:sz w:val="22"/>
          <w:szCs w:val="20"/>
        </w:rPr>
        <w:t xml:space="preserve"> </w:t>
      </w:r>
    </w:p>
    <w:p w:rsidR="00D7667C" w:rsidP="00D7667C" w:rsidRDefault="0066351B" w14:paraId="52C01572" w14:textId="7527536F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In relation to child safety, we consider the </w:t>
      </w:r>
      <w:r w:rsidR="00D7667C">
        <w:rPr>
          <w:rFonts w:ascii="Calibri" w:hAnsi="Calibri"/>
          <w:sz w:val="22"/>
          <w:szCs w:val="20"/>
        </w:rPr>
        <w:t xml:space="preserve">following </w:t>
      </w:r>
      <w:r>
        <w:rPr>
          <w:rFonts w:ascii="Calibri" w:hAnsi="Calibri"/>
          <w:sz w:val="22"/>
          <w:szCs w:val="20"/>
        </w:rPr>
        <w:t xml:space="preserve">risk </w:t>
      </w:r>
      <w:r w:rsidR="00D7667C">
        <w:rPr>
          <w:rFonts w:ascii="Calibri" w:hAnsi="Calibri"/>
          <w:sz w:val="22"/>
          <w:szCs w:val="20"/>
        </w:rPr>
        <w:t xml:space="preserve">types or categories that could occur within our programs, </w:t>
      </w:r>
      <w:proofErr w:type="gramStart"/>
      <w:r w:rsidR="00D7667C">
        <w:rPr>
          <w:rFonts w:ascii="Calibri" w:hAnsi="Calibri"/>
          <w:sz w:val="22"/>
          <w:szCs w:val="20"/>
        </w:rPr>
        <w:t>events</w:t>
      </w:r>
      <w:proofErr w:type="gramEnd"/>
      <w:r w:rsidR="00D7667C">
        <w:rPr>
          <w:rFonts w:ascii="Calibri" w:hAnsi="Calibri"/>
          <w:sz w:val="22"/>
          <w:szCs w:val="20"/>
        </w:rPr>
        <w:t xml:space="preserve"> or services: </w:t>
      </w:r>
    </w:p>
    <w:p w:rsidR="00D7667C" w:rsidP="00D7667C" w:rsidRDefault="00D7667C" w14:paraId="33E3D537" w14:textId="58FF0FDC">
      <w:pPr>
        <w:pStyle w:val="ListParagraph"/>
        <w:numPr>
          <w:ilvl w:val="0"/>
          <w:numId w:val="56"/>
        </w:numPr>
        <w:rPr>
          <w:rFonts w:ascii="Calibri" w:hAnsi="Calibri"/>
          <w:sz w:val="22"/>
          <w:szCs w:val="20"/>
        </w:rPr>
      </w:pPr>
      <w:r w:rsidRPr="00D7667C">
        <w:rPr>
          <w:rFonts w:ascii="Calibri" w:hAnsi="Calibri"/>
          <w:sz w:val="22"/>
          <w:szCs w:val="20"/>
        </w:rPr>
        <w:t>accidental harm</w:t>
      </w:r>
      <w:r>
        <w:rPr>
          <w:rFonts w:ascii="Calibri" w:hAnsi="Calibri"/>
          <w:sz w:val="22"/>
          <w:szCs w:val="20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0"/>
        </w:rPr>
        <w:t>eg</w:t>
      </w:r>
      <w:proofErr w:type="spellEnd"/>
      <w:proofErr w:type="gramEnd"/>
      <w:r>
        <w:rPr>
          <w:rFonts w:ascii="Calibri" w:hAnsi="Calibri"/>
          <w:sz w:val="22"/>
          <w:szCs w:val="20"/>
        </w:rPr>
        <w:t xml:space="preserve"> </w:t>
      </w:r>
      <w:r w:rsidR="009311B3">
        <w:rPr>
          <w:rFonts w:ascii="Calibri" w:hAnsi="Calibri"/>
          <w:sz w:val="22"/>
          <w:szCs w:val="20"/>
        </w:rPr>
        <w:t>high risk activity or environment</w:t>
      </w:r>
    </w:p>
    <w:p w:rsidR="009311B3" w:rsidP="00D7667C" w:rsidRDefault="00D7667C" w14:paraId="4FE83584" w14:textId="0AC961A1">
      <w:pPr>
        <w:pStyle w:val="ListParagraph"/>
        <w:numPr>
          <w:ilvl w:val="0"/>
          <w:numId w:val="56"/>
        </w:numPr>
        <w:rPr>
          <w:rFonts w:ascii="Calibri" w:hAnsi="Calibri"/>
          <w:sz w:val="22"/>
          <w:szCs w:val="20"/>
        </w:rPr>
      </w:pPr>
      <w:r w:rsidRPr="00D7667C">
        <w:rPr>
          <w:rFonts w:ascii="Calibri" w:hAnsi="Calibri"/>
          <w:sz w:val="22"/>
          <w:szCs w:val="20"/>
        </w:rPr>
        <w:t xml:space="preserve">physical </w:t>
      </w:r>
      <w:proofErr w:type="spellStart"/>
      <w:proofErr w:type="gramStart"/>
      <w:r w:rsidR="009311B3">
        <w:rPr>
          <w:rFonts w:ascii="Calibri" w:hAnsi="Calibri"/>
          <w:sz w:val="22"/>
          <w:szCs w:val="20"/>
        </w:rPr>
        <w:t>eg</w:t>
      </w:r>
      <w:proofErr w:type="spellEnd"/>
      <w:proofErr w:type="gramEnd"/>
      <w:r w:rsidR="009311B3">
        <w:rPr>
          <w:rFonts w:ascii="Calibri" w:hAnsi="Calibri"/>
          <w:sz w:val="22"/>
          <w:szCs w:val="20"/>
        </w:rPr>
        <w:t xml:space="preserve"> physical punishment, pushing, hitting</w:t>
      </w:r>
    </w:p>
    <w:p w:rsidR="009311B3" w:rsidP="00501CB4" w:rsidRDefault="009311B3" w14:paraId="66DD23B8" w14:textId="1277E614">
      <w:pPr>
        <w:pStyle w:val="ListParagraph"/>
        <w:numPr>
          <w:ilvl w:val="0"/>
          <w:numId w:val="56"/>
        </w:numPr>
        <w:rPr>
          <w:rFonts w:ascii="Calibri" w:hAnsi="Calibri"/>
          <w:sz w:val="22"/>
          <w:szCs w:val="20"/>
        </w:rPr>
      </w:pPr>
      <w:r w:rsidRPr="009311B3">
        <w:rPr>
          <w:rFonts w:ascii="Calibri" w:hAnsi="Calibri"/>
          <w:sz w:val="22"/>
          <w:szCs w:val="20"/>
        </w:rPr>
        <w:t xml:space="preserve">sexual </w:t>
      </w:r>
      <w:proofErr w:type="spellStart"/>
      <w:proofErr w:type="gramStart"/>
      <w:r w:rsidRPr="009311B3">
        <w:rPr>
          <w:rFonts w:ascii="Calibri" w:hAnsi="Calibri"/>
          <w:sz w:val="22"/>
          <w:szCs w:val="20"/>
        </w:rPr>
        <w:t>eg</w:t>
      </w:r>
      <w:proofErr w:type="spellEnd"/>
      <w:proofErr w:type="gramEnd"/>
      <w:r w:rsidRPr="009311B3">
        <w:rPr>
          <w:rFonts w:ascii="Calibri" w:hAnsi="Calibri"/>
          <w:sz w:val="22"/>
          <w:szCs w:val="20"/>
        </w:rPr>
        <w:t xml:space="preserve"> grooming, </w:t>
      </w:r>
      <w:r>
        <w:rPr>
          <w:rFonts w:ascii="Calibri" w:hAnsi="Calibri"/>
          <w:sz w:val="22"/>
          <w:szCs w:val="20"/>
        </w:rPr>
        <w:t>i</w:t>
      </w:r>
      <w:r w:rsidRPr="009311B3">
        <w:rPr>
          <w:rFonts w:ascii="Calibri" w:hAnsi="Calibri"/>
          <w:sz w:val="22"/>
          <w:szCs w:val="20"/>
        </w:rPr>
        <w:t xml:space="preserve">nappropriate </w:t>
      </w:r>
      <w:r>
        <w:rPr>
          <w:rFonts w:ascii="Calibri" w:hAnsi="Calibri"/>
          <w:sz w:val="22"/>
          <w:szCs w:val="20"/>
        </w:rPr>
        <w:t xml:space="preserve">relationship, conversation (including online) or physical contact </w:t>
      </w:r>
    </w:p>
    <w:p w:rsidRPr="009311B3" w:rsidR="009311B3" w:rsidP="009311B3" w:rsidRDefault="009311B3" w14:paraId="240FBE20" w14:textId="36F7324F">
      <w:pPr>
        <w:pStyle w:val="ListParagraph"/>
        <w:numPr>
          <w:ilvl w:val="0"/>
          <w:numId w:val="56"/>
        </w:numPr>
        <w:rPr>
          <w:rFonts w:ascii="Calibri" w:hAnsi="Calibri"/>
          <w:sz w:val="22"/>
          <w:szCs w:val="20"/>
        </w:rPr>
      </w:pPr>
      <w:r w:rsidRPr="009311B3">
        <w:rPr>
          <w:rFonts w:ascii="Calibri" w:hAnsi="Calibri"/>
          <w:sz w:val="22"/>
          <w:szCs w:val="20"/>
        </w:rPr>
        <w:t xml:space="preserve">psychological </w:t>
      </w:r>
      <w:proofErr w:type="spellStart"/>
      <w:proofErr w:type="gramStart"/>
      <w:r w:rsidRPr="009311B3">
        <w:rPr>
          <w:rFonts w:ascii="Calibri" w:hAnsi="Calibri"/>
          <w:sz w:val="22"/>
          <w:szCs w:val="20"/>
        </w:rPr>
        <w:t>eg</w:t>
      </w:r>
      <w:proofErr w:type="spellEnd"/>
      <w:proofErr w:type="gramEnd"/>
      <w:r w:rsidRPr="009311B3">
        <w:rPr>
          <w:rFonts w:ascii="Calibri" w:hAnsi="Calibri"/>
          <w:sz w:val="22"/>
          <w:szCs w:val="20"/>
        </w:rPr>
        <w:t xml:space="preserve"> bullying</w:t>
      </w:r>
      <w:r>
        <w:rPr>
          <w:rFonts w:ascii="Calibri" w:hAnsi="Calibri"/>
          <w:sz w:val="22"/>
          <w:szCs w:val="20"/>
        </w:rPr>
        <w:t xml:space="preserve"> or </w:t>
      </w:r>
      <w:r w:rsidRPr="009311B3">
        <w:rPr>
          <w:rFonts w:ascii="Calibri" w:hAnsi="Calibri"/>
          <w:sz w:val="22"/>
          <w:szCs w:val="20"/>
        </w:rPr>
        <w:t>shaming</w:t>
      </w:r>
      <w:r>
        <w:rPr>
          <w:rFonts w:ascii="Calibri" w:hAnsi="Calibri"/>
          <w:sz w:val="22"/>
          <w:szCs w:val="20"/>
        </w:rPr>
        <w:t xml:space="preserve"> (including online)</w:t>
      </w:r>
      <w:r w:rsidRPr="009311B3">
        <w:rPr>
          <w:rFonts w:ascii="Calibri" w:hAnsi="Calibri"/>
          <w:sz w:val="22"/>
          <w:szCs w:val="20"/>
        </w:rPr>
        <w:t xml:space="preserve">, </w:t>
      </w:r>
      <w:r w:rsidR="006239F5">
        <w:rPr>
          <w:rFonts w:ascii="Calibri" w:hAnsi="Calibri"/>
          <w:sz w:val="22"/>
          <w:szCs w:val="20"/>
        </w:rPr>
        <w:t>i</w:t>
      </w:r>
      <w:r w:rsidRPr="009311B3">
        <w:rPr>
          <w:rFonts w:ascii="Calibri" w:hAnsi="Calibri"/>
          <w:sz w:val="22"/>
          <w:szCs w:val="20"/>
        </w:rPr>
        <w:t>solating, spiritual abuse, discrimination</w:t>
      </w:r>
    </w:p>
    <w:p w:rsidR="0066351B" w:rsidP="009311B3" w:rsidRDefault="009311B3" w14:paraId="4E4BB710" w14:textId="093413B8">
      <w:pPr>
        <w:pStyle w:val="ListParagraph"/>
        <w:numPr>
          <w:ilvl w:val="0"/>
          <w:numId w:val="56"/>
        </w:numPr>
        <w:rPr>
          <w:rFonts w:ascii="Calibri" w:hAnsi="Calibri"/>
          <w:sz w:val="22"/>
          <w:szCs w:val="20"/>
        </w:rPr>
      </w:pPr>
      <w:r w:rsidRPr="009311B3">
        <w:rPr>
          <w:rFonts w:ascii="Calibri" w:hAnsi="Calibri"/>
          <w:sz w:val="22"/>
          <w:szCs w:val="20"/>
        </w:rPr>
        <w:t xml:space="preserve">neglect </w:t>
      </w:r>
      <w:proofErr w:type="spellStart"/>
      <w:proofErr w:type="gramStart"/>
      <w:r w:rsidRPr="009311B3">
        <w:rPr>
          <w:rFonts w:ascii="Calibri" w:hAnsi="Calibri"/>
          <w:sz w:val="22"/>
          <w:szCs w:val="20"/>
        </w:rPr>
        <w:t>eg</w:t>
      </w:r>
      <w:proofErr w:type="spellEnd"/>
      <w:proofErr w:type="gramEnd"/>
      <w:r w:rsidRPr="009311B3">
        <w:rPr>
          <w:rFonts w:ascii="Calibri" w:hAnsi="Calibri"/>
          <w:sz w:val="22"/>
          <w:szCs w:val="20"/>
        </w:rPr>
        <w:t xml:space="preserve"> lack of supervision, inadequate care</w:t>
      </w:r>
      <w:r w:rsidR="0066351B">
        <w:rPr>
          <w:rFonts w:ascii="Calibri" w:hAnsi="Calibri"/>
          <w:sz w:val="22"/>
          <w:szCs w:val="20"/>
        </w:rPr>
        <w:t>.</w:t>
      </w:r>
    </w:p>
    <w:p w:rsidR="0066351B" w:rsidP="00D7667C" w:rsidRDefault="0066351B" w14:paraId="47F61B6F" w14:textId="47874DC9">
      <w:pPr>
        <w:rPr>
          <w:rFonts w:ascii="Calibri" w:hAnsi="Calibri"/>
          <w:sz w:val="22"/>
          <w:szCs w:val="20"/>
        </w:rPr>
      </w:pPr>
    </w:p>
    <w:p w:rsidRPr="00A46924" w:rsidR="0066351B" w:rsidP="00D7667C" w:rsidRDefault="0066351B" w14:paraId="2CBFF768" w14:textId="4F114FFC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In general risk assessments are updated annually or whenever there is a significant change, and for new significant activities or events.</w:t>
      </w:r>
      <w:r w:rsidR="006239F5">
        <w:rPr>
          <w:rFonts w:ascii="Calibri" w:hAnsi="Calibri"/>
          <w:sz w:val="22"/>
          <w:szCs w:val="20"/>
        </w:rPr>
        <w:t xml:space="preserve"> In addition, we conduct an annual self-assessment against the Child Safe Standards (see Appendix 1) and the OCG </w:t>
      </w:r>
      <w:r w:rsidRPr="006239F5" w:rsidR="006239F5">
        <w:rPr>
          <w:rFonts w:ascii="Calibri" w:hAnsi="Calibri"/>
          <w:i/>
          <w:iCs/>
          <w:sz w:val="22"/>
          <w:szCs w:val="20"/>
        </w:rPr>
        <w:t>Guidelines to the Child Safe Standards</w:t>
      </w:r>
      <w:r w:rsidR="006239F5">
        <w:rPr>
          <w:rFonts w:ascii="Calibri" w:hAnsi="Calibri"/>
          <w:i/>
          <w:iCs/>
          <w:sz w:val="22"/>
          <w:szCs w:val="20"/>
        </w:rPr>
        <w:t xml:space="preserve"> </w:t>
      </w:r>
      <w:hyperlink w:history="1" r:id="rId19">
        <w:r w:rsidRPr="00A46924" w:rsidR="00A46924">
          <w:rPr>
            <w:rStyle w:val="Hyperlink"/>
            <w:rFonts w:ascii="Calibri" w:hAnsi="Calibri"/>
            <w:color w:val="auto"/>
            <w:sz w:val="22"/>
            <w:szCs w:val="20"/>
          </w:rPr>
          <w:t>https://www.kidsguardian.nsw.gov.au/child-safe-organisations/training-and-resources/child-safe-standards</w:t>
        </w:r>
      </w:hyperlink>
      <w:r w:rsidRPr="00A46924" w:rsidR="006239F5">
        <w:rPr>
          <w:rFonts w:ascii="Calibri" w:hAnsi="Calibri"/>
          <w:sz w:val="22"/>
          <w:szCs w:val="20"/>
        </w:rPr>
        <w:t xml:space="preserve">  </w:t>
      </w:r>
    </w:p>
    <w:p w:rsidR="00655C5F" w:rsidP="00D7667C" w:rsidRDefault="00655C5F" w14:paraId="32DAE23A" w14:textId="446EDD31">
      <w:pPr>
        <w:rPr>
          <w:rFonts w:ascii="Calibri" w:hAnsi="Calibri"/>
          <w:sz w:val="22"/>
          <w:szCs w:val="20"/>
        </w:rPr>
      </w:pPr>
    </w:p>
    <w:p w:rsidR="00655C5F" w:rsidP="00D7667C" w:rsidRDefault="00655C5F" w14:paraId="6C2884FA" w14:textId="424DF6CA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The outcome of our risk assessment </w:t>
      </w:r>
      <w:r w:rsidR="006239F5">
        <w:rPr>
          <w:rFonts w:ascii="Calibri" w:hAnsi="Calibri"/>
          <w:sz w:val="22"/>
          <w:szCs w:val="20"/>
        </w:rPr>
        <w:t xml:space="preserve">and self-evaluation </w:t>
      </w:r>
      <w:r>
        <w:rPr>
          <w:rFonts w:ascii="Calibri" w:hAnsi="Calibri"/>
          <w:sz w:val="22"/>
          <w:szCs w:val="20"/>
        </w:rPr>
        <w:t xml:space="preserve">process informs and supports our efforts to implement child safe culture, systems (policies and procedures) and practices across all areas of ‘work’.  </w:t>
      </w:r>
    </w:p>
    <w:p w:rsidR="00404419" w:rsidRDefault="00404419" w14:paraId="4957D18D" w14:textId="3198ADA6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page"/>
      </w:r>
    </w:p>
    <w:p w:rsidRPr="00107A9A" w:rsidR="00E27EDB" w:rsidP="00A87194" w:rsidRDefault="00E27EDB" w14:paraId="1B31689B" w14:textId="6CB1227B">
      <w:pPr>
        <w:pStyle w:val="Heading1"/>
        <w:numPr>
          <w:ilvl w:val="0"/>
          <w:numId w:val="24"/>
        </w:numPr>
        <w:rPr>
          <w:rFonts w:ascii="Calibri" w:hAnsi="Calibri"/>
          <w:color w:val="ED7D31"/>
          <w:sz w:val="24"/>
        </w:rPr>
      </w:pPr>
      <w:bookmarkStart w:name="_Toc61254307" w:id="10"/>
      <w:r w:rsidRPr="00107A9A">
        <w:rPr>
          <w:rFonts w:ascii="Calibri" w:hAnsi="Calibri"/>
          <w:color w:val="ED7D31"/>
          <w:sz w:val="24"/>
        </w:rPr>
        <w:t>S</w:t>
      </w:r>
      <w:r w:rsidRPr="00107A9A" w:rsidR="00490AB5">
        <w:rPr>
          <w:rFonts w:ascii="Calibri" w:hAnsi="Calibri"/>
          <w:color w:val="ED7D31"/>
          <w:sz w:val="24"/>
        </w:rPr>
        <w:t xml:space="preserve">election, </w:t>
      </w:r>
      <w:proofErr w:type="gramStart"/>
      <w:r w:rsidRPr="00107A9A" w:rsidR="00490AB5">
        <w:rPr>
          <w:rFonts w:ascii="Calibri" w:hAnsi="Calibri"/>
          <w:color w:val="ED7D31"/>
          <w:sz w:val="24"/>
        </w:rPr>
        <w:t>screening</w:t>
      </w:r>
      <w:proofErr w:type="gramEnd"/>
      <w:r w:rsidRPr="00107A9A" w:rsidR="00490AB5">
        <w:rPr>
          <w:rFonts w:ascii="Calibri" w:hAnsi="Calibri"/>
          <w:color w:val="ED7D31"/>
          <w:sz w:val="24"/>
        </w:rPr>
        <w:t xml:space="preserve"> and training</w:t>
      </w:r>
      <w:bookmarkEnd w:id="10"/>
      <w:r w:rsidRPr="00107A9A" w:rsidR="00490AB5">
        <w:rPr>
          <w:rFonts w:ascii="Calibri" w:hAnsi="Calibri"/>
          <w:color w:val="ED7D31"/>
          <w:sz w:val="24"/>
        </w:rPr>
        <w:t xml:space="preserve"> </w:t>
      </w:r>
      <w:r w:rsidRPr="00107A9A">
        <w:rPr>
          <w:rFonts w:ascii="Calibri" w:hAnsi="Calibri"/>
          <w:color w:val="ED7D31"/>
          <w:sz w:val="24"/>
        </w:rPr>
        <w:t xml:space="preserve">  </w:t>
      </w:r>
    </w:p>
    <w:p w:rsidR="001D2217" w:rsidP="00E27EDB" w:rsidRDefault="001D2217" w14:paraId="1B31689C" w14:textId="49935084">
      <w:pPr>
        <w:rPr>
          <w:rFonts w:ascii="Calibri" w:hAnsi="Calibri"/>
          <w:sz w:val="22"/>
          <w:szCs w:val="20"/>
        </w:rPr>
      </w:pPr>
    </w:p>
    <w:p w:rsidRPr="001D2217" w:rsidR="009069A0" w:rsidP="00E27EDB" w:rsidRDefault="00E27EDB" w14:paraId="1B31689D" w14:textId="77777777">
      <w:p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 xml:space="preserve">To ensure the safety of children and vulnerable people in our communities, </w:t>
      </w:r>
      <w:r w:rsidRPr="001D2217" w:rsidR="001D2217">
        <w:rPr>
          <w:rFonts w:ascii="Calibri" w:hAnsi="Calibri"/>
          <w:sz w:val="22"/>
          <w:szCs w:val="20"/>
        </w:rPr>
        <w:t>Lighthouse</w:t>
      </w:r>
      <w:r w:rsidRPr="001D2217">
        <w:rPr>
          <w:rFonts w:ascii="Calibri" w:hAnsi="Calibri"/>
          <w:sz w:val="22"/>
          <w:szCs w:val="20"/>
        </w:rPr>
        <w:t xml:space="preserve"> Church will carefully select</w:t>
      </w:r>
      <w:r w:rsidRPr="001D2217" w:rsidR="009560A2">
        <w:rPr>
          <w:rFonts w:ascii="Calibri" w:hAnsi="Calibri"/>
          <w:sz w:val="22"/>
          <w:szCs w:val="20"/>
        </w:rPr>
        <w:t xml:space="preserve">, </w:t>
      </w:r>
      <w:r w:rsidRPr="001D2217">
        <w:rPr>
          <w:rFonts w:ascii="Calibri" w:hAnsi="Calibri"/>
          <w:sz w:val="22"/>
          <w:szCs w:val="20"/>
        </w:rPr>
        <w:t xml:space="preserve">screen </w:t>
      </w:r>
      <w:r w:rsidRPr="001D2217" w:rsidR="009560A2">
        <w:rPr>
          <w:rFonts w:ascii="Calibri" w:hAnsi="Calibri"/>
          <w:sz w:val="22"/>
          <w:szCs w:val="20"/>
        </w:rPr>
        <w:t xml:space="preserve">and train </w:t>
      </w:r>
      <w:r w:rsidRPr="001D2217" w:rsidR="009069A0">
        <w:rPr>
          <w:rFonts w:ascii="Calibri" w:hAnsi="Calibri"/>
          <w:sz w:val="22"/>
          <w:szCs w:val="20"/>
        </w:rPr>
        <w:t>those involved in c</w:t>
      </w:r>
      <w:r w:rsidRPr="001D2217">
        <w:rPr>
          <w:rFonts w:ascii="Calibri" w:hAnsi="Calibri"/>
          <w:sz w:val="22"/>
          <w:szCs w:val="20"/>
        </w:rPr>
        <w:t>hildren’s</w:t>
      </w:r>
      <w:r w:rsidR="001D2217">
        <w:rPr>
          <w:rFonts w:ascii="Calibri" w:hAnsi="Calibri"/>
          <w:sz w:val="22"/>
          <w:szCs w:val="20"/>
        </w:rPr>
        <w:t xml:space="preserve"> and </w:t>
      </w:r>
      <w:r w:rsidRPr="001D2217">
        <w:rPr>
          <w:rFonts w:ascii="Calibri" w:hAnsi="Calibri"/>
          <w:sz w:val="22"/>
          <w:szCs w:val="20"/>
        </w:rPr>
        <w:t xml:space="preserve">youth ministry. These </w:t>
      </w:r>
      <w:r w:rsidRPr="001D2217" w:rsidR="009560A2">
        <w:rPr>
          <w:rFonts w:ascii="Calibri" w:hAnsi="Calibri"/>
          <w:sz w:val="22"/>
          <w:szCs w:val="20"/>
        </w:rPr>
        <w:t xml:space="preserve">following </w:t>
      </w:r>
      <w:r w:rsidRPr="001D2217">
        <w:rPr>
          <w:rFonts w:ascii="Calibri" w:hAnsi="Calibri"/>
          <w:sz w:val="22"/>
          <w:szCs w:val="20"/>
        </w:rPr>
        <w:t>procedures have been developed with reference to legislative and insurance requirements</w:t>
      </w:r>
      <w:r w:rsidRPr="001D2217">
        <w:rPr>
          <w:rStyle w:val="FootnoteReference"/>
          <w:rFonts w:ascii="Calibri" w:hAnsi="Calibri"/>
          <w:sz w:val="22"/>
          <w:szCs w:val="20"/>
        </w:rPr>
        <w:footnoteReference w:id="4"/>
      </w:r>
      <w:r w:rsidRPr="001D2217" w:rsidR="009069A0">
        <w:rPr>
          <w:rFonts w:ascii="Calibri" w:hAnsi="Calibri"/>
          <w:sz w:val="22"/>
          <w:szCs w:val="20"/>
        </w:rPr>
        <w:t xml:space="preserve">. </w:t>
      </w:r>
    </w:p>
    <w:p w:rsidRPr="001D2217" w:rsidR="00DB6BBB" w:rsidP="00E27EDB" w:rsidRDefault="00DB6BBB" w14:paraId="1B31689E" w14:textId="77777777">
      <w:pPr>
        <w:rPr>
          <w:rFonts w:ascii="Calibri" w:hAnsi="Calibri"/>
          <w:sz w:val="22"/>
          <w:szCs w:val="20"/>
        </w:rPr>
      </w:pPr>
    </w:p>
    <w:p w:rsidRPr="00B835AA" w:rsidR="00E27EDB" w:rsidP="00A1262B" w:rsidRDefault="009069A0" w14:paraId="1B31689F" w14:textId="77777777">
      <w:pPr>
        <w:spacing w:line="480" w:lineRule="auto"/>
        <w:rPr>
          <w:rFonts w:ascii="Calibri" w:hAnsi="Calibri"/>
          <w:b/>
          <w:sz w:val="22"/>
          <w:szCs w:val="20"/>
        </w:rPr>
      </w:pPr>
      <w:r w:rsidRPr="00B835AA">
        <w:rPr>
          <w:rFonts w:ascii="Calibri" w:hAnsi="Calibri"/>
          <w:b/>
          <w:sz w:val="22"/>
          <w:szCs w:val="20"/>
        </w:rPr>
        <w:t xml:space="preserve">5.1 </w:t>
      </w:r>
      <w:r w:rsidRPr="00B835AA" w:rsidR="00E27EDB">
        <w:rPr>
          <w:rFonts w:ascii="Calibri" w:hAnsi="Calibri"/>
          <w:b/>
          <w:sz w:val="22"/>
          <w:szCs w:val="20"/>
        </w:rPr>
        <w:t xml:space="preserve">  </w:t>
      </w:r>
      <w:r w:rsidRPr="00B835AA">
        <w:rPr>
          <w:rFonts w:ascii="Calibri" w:hAnsi="Calibri"/>
          <w:b/>
          <w:sz w:val="22"/>
          <w:szCs w:val="20"/>
        </w:rPr>
        <w:t>Process for children’s</w:t>
      </w:r>
      <w:r w:rsidRPr="00B835AA" w:rsidR="0002639D">
        <w:rPr>
          <w:rFonts w:ascii="Calibri" w:hAnsi="Calibri"/>
          <w:b/>
          <w:sz w:val="22"/>
          <w:szCs w:val="20"/>
        </w:rPr>
        <w:t xml:space="preserve"> and </w:t>
      </w:r>
      <w:r w:rsidRPr="00B835AA">
        <w:rPr>
          <w:rFonts w:ascii="Calibri" w:hAnsi="Calibri"/>
          <w:b/>
          <w:sz w:val="22"/>
          <w:szCs w:val="20"/>
        </w:rPr>
        <w:t>youth ministry workers</w:t>
      </w:r>
    </w:p>
    <w:p w:rsidR="00E27EDB" w:rsidP="00E27EDB" w:rsidRDefault="00E27EDB" w14:paraId="1B3168A0" w14:textId="5762FA78">
      <w:pPr>
        <w:rPr>
          <w:rFonts w:ascii="Calibri" w:hAnsi="Calibri"/>
          <w:b/>
          <w:sz w:val="20"/>
          <w:szCs w:val="20"/>
        </w:rPr>
      </w:pPr>
      <w:r w:rsidRPr="00851E3D">
        <w:rPr>
          <w:rFonts w:ascii="Calibri" w:hAnsi="Calibri"/>
          <w:b/>
          <w:sz w:val="22"/>
          <w:szCs w:val="20"/>
        </w:rPr>
        <w:t>Selection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B33B3A" w:rsidP="00E27EDB" w:rsidRDefault="00B33B3A" w14:paraId="1B3168A1" w14:textId="77777777">
      <w:pPr>
        <w:rPr>
          <w:rFonts w:ascii="Calibri" w:hAnsi="Calibri"/>
          <w:b/>
          <w:sz w:val="20"/>
          <w:szCs w:val="20"/>
        </w:rPr>
      </w:pPr>
    </w:p>
    <w:p w:rsidRPr="001D2217" w:rsidR="00E27EDB" w:rsidP="00E27EDB" w:rsidRDefault="00E27EDB" w14:paraId="1B3168A2" w14:textId="77777777">
      <w:p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>Desirable characteristics for a children’s/youth ministry worker include someone who:</w:t>
      </w:r>
    </w:p>
    <w:p w:rsidRPr="001D2217" w:rsidR="00E27EDB" w:rsidP="00A87194" w:rsidRDefault="00E27EDB" w14:paraId="1B3168A3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>has a growing, committed relationship with Christ</w:t>
      </w:r>
    </w:p>
    <w:p w:rsidRPr="001D2217" w:rsidR="00E27EDB" w:rsidP="00A87194" w:rsidRDefault="00E27EDB" w14:paraId="1B3168A4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>believes children and young people are important to God</w:t>
      </w:r>
    </w:p>
    <w:p w:rsidRPr="001D2217" w:rsidR="00E27EDB" w:rsidP="00A87194" w:rsidRDefault="00E27EDB" w14:paraId="1B3168A5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>respects and loves children and young people</w:t>
      </w:r>
    </w:p>
    <w:p w:rsidRPr="001D2217" w:rsidR="00E27EDB" w:rsidP="00A87194" w:rsidRDefault="00E27EDB" w14:paraId="1B3168A6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>models godliness</w:t>
      </w:r>
    </w:p>
    <w:p w:rsidRPr="001D2217" w:rsidR="00E27EDB" w:rsidP="00A87194" w:rsidRDefault="00E27EDB" w14:paraId="1B3168A7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>is teachable</w:t>
      </w:r>
    </w:p>
    <w:p w:rsidRPr="001D2217" w:rsidR="00E27EDB" w:rsidP="00A87194" w:rsidRDefault="00E27EDB" w14:paraId="1B3168A8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>is reliable</w:t>
      </w:r>
    </w:p>
    <w:p w:rsidRPr="001D2217" w:rsidR="00E27EDB" w:rsidP="00A87194" w:rsidRDefault="00E27EDB" w14:paraId="1B3168A9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 xml:space="preserve">is willing and able to work as part of a team </w:t>
      </w:r>
    </w:p>
    <w:p w:rsidRPr="001D2217" w:rsidR="00E27EDB" w:rsidP="00A87194" w:rsidRDefault="00E27EDB" w14:paraId="1B3168AA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 xml:space="preserve">is open in their actions and behaviour </w:t>
      </w:r>
    </w:p>
    <w:p w:rsidR="0061122C" w:rsidP="00A87194" w:rsidRDefault="00E27EDB" w14:paraId="1B3168AB" w14:textId="77777777">
      <w:pPr>
        <w:numPr>
          <w:ilvl w:val="0"/>
          <w:numId w:val="23"/>
        </w:numPr>
        <w:rPr>
          <w:rFonts w:ascii="Calibri" w:hAnsi="Calibri"/>
          <w:sz w:val="22"/>
          <w:szCs w:val="20"/>
        </w:rPr>
      </w:pPr>
      <w:r w:rsidRPr="001D2217">
        <w:rPr>
          <w:rFonts w:ascii="Calibri" w:hAnsi="Calibri"/>
          <w:sz w:val="22"/>
          <w:szCs w:val="20"/>
        </w:rPr>
        <w:t>is wise and careful.</w:t>
      </w:r>
      <w:r w:rsidRPr="001D2217">
        <w:rPr>
          <w:rStyle w:val="FootnoteReference"/>
          <w:rFonts w:ascii="Calibri" w:hAnsi="Calibri"/>
          <w:sz w:val="22"/>
          <w:szCs w:val="20"/>
        </w:rPr>
        <w:footnoteReference w:id="5"/>
      </w:r>
    </w:p>
    <w:p w:rsidR="00BA1AD8" w:rsidP="00BA1AD8" w:rsidRDefault="00BA1AD8" w14:paraId="1B3168AC" w14:textId="77777777">
      <w:pPr>
        <w:rPr>
          <w:rFonts w:ascii="Calibri" w:hAnsi="Calibri"/>
          <w:sz w:val="22"/>
          <w:szCs w:val="20"/>
        </w:rPr>
      </w:pPr>
    </w:p>
    <w:p w:rsidR="00D155BC" w:rsidP="00BA1AD8" w:rsidRDefault="00D155BC" w14:paraId="4DE91B21" w14:textId="76A35FB2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Prior to selecting a potential new child/youth ministry worker, to </w:t>
      </w:r>
      <w:r w:rsidRPr="00BA1AD8" w:rsidR="00BA1AD8">
        <w:rPr>
          <w:rFonts w:ascii="Calibri" w:hAnsi="Calibri"/>
          <w:sz w:val="22"/>
          <w:szCs w:val="20"/>
        </w:rPr>
        <w:t xml:space="preserve">provide an opportunity to assess and consider the above characteristics </w:t>
      </w:r>
      <w:r>
        <w:rPr>
          <w:rFonts w:ascii="Calibri" w:hAnsi="Calibri"/>
          <w:sz w:val="22"/>
          <w:szCs w:val="20"/>
        </w:rPr>
        <w:t xml:space="preserve">(and to meet our insurance obligations), </w:t>
      </w:r>
      <w:r w:rsidR="00354891">
        <w:rPr>
          <w:rFonts w:ascii="Calibri" w:hAnsi="Calibri"/>
          <w:sz w:val="22"/>
          <w:szCs w:val="20"/>
        </w:rPr>
        <w:t>a</w:t>
      </w:r>
      <w:r>
        <w:rPr>
          <w:rFonts w:ascii="Calibri" w:hAnsi="Calibri"/>
          <w:sz w:val="22"/>
          <w:szCs w:val="20"/>
        </w:rPr>
        <w:t xml:space="preserve"> person must: </w:t>
      </w:r>
    </w:p>
    <w:p w:rsidR="00D155BC" w:rsidP="00A87194" w:rsidRDefault="00BA1AD8" w14:paraId="1AB9A78D" w14:textId="77777777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0"/>
        </w:rPr>
      </w:pPr>
      <w:r w:rsidRPr="00D155BC">
        <w:rPr>
          <w:rFonts w:ascii="Calibri" w:hAnsi="Calibri"/>
          <w:sz w:val="22"/>
          <w:szCs w:val="20"/>
        </w:rPr>
        <w:t xml:space="preserve">have attended Lighthouse Church regularly for at least three </w:t>
      </w:r>
      <w:r w:rsidRPr="00D155BC" w:rsidR="000A4D50">
        <w:rPr>
          <w:rFonts w:ascii="Calibri" w:hAnsi="Calibri"/>
          <w:sz w:val="22"/>
          <w:szCs w:val="20"/>
        </w:rPr>
        <w:t>months</w:t>
      </w:r>
      <w:r w:rsidR="00D155BC">
        <w:rPr>
          <w:rFonts w:ascii="Calibri" w:hAnsi="Calibri"/>
          <w:sz w:val="22"/>
          <w:szCs w:val="20"/>
        </w:rPr>
        <w:t>,</w:t>
      </w:r>
      <w:r w:rsidRPr="00D155BC" w:rsidR="000A4D50">
        <w:rPr>
          <w:rFonts w:ascii="Calibri" w:hAnsi="Calibri"/>
          <w:sz w:val="22"/>
          <w:szCs w:val="20"/>
        </w:rPr>
        <w:t xml:space="preserve"> and</w:t>
      </w:r>
      <w:r w:rsidRPr="00D155BC">
        <w:rPr>
          <w:rFonts w:ascii="Calibri" w:hAnsi="Calibri"/>
          <w:sz w:val="22"/>
          <w:szCs w:val="20"/>
        </w:rPr>
        <w:t xml:space="preserve"> </w:t>
      </w:r>
    </w:p>
    <w:p w:rsidR="00D155BC" w:rsidP="00A87194" w:rsidRDefault="00BA1AD8" w14:paraId="212105E4" w14:textId="77777777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0"/>
        </w:rPr>
      </w:pPr>
      <w:r w:rsidRPr="00D155BC">
        <w:rPr>
          <w:rFonts w:ascii="Calibri" w:hAnsi="Calibri"/>
          <w:sz w:val="22"/>
          <w:szCs w:val="20"/>
        </w:rPr>
        <w:t>have completed Lighthouse Church’</w:t>
      </w:r>
      <w:r w:rsidRPr="00D155BC" w:rsidR="0002639D">
        <w:rPr>
          <w:rFonts w:ascii="Calibri" w:hAnsi="Calibri"/>
          <w:sz w:val="22"/>
          <w:szCs w:val="20"/>
        </w:rPr>
        <w:t>s</w:t>
      </w:r>
      <w:r w:rsidRPr="00D155BC">
        <w:rPr>
          <w:rFonts w:ascii="Calibri" w:hAnsi="Calibri"/>
          <w:sz w:val="22"/>
          <w:szCs w:val="20"/>
        </w:rPr>
        <w:t xml:space="preserve"> membership process (which includes approval by Administration Committee) before being selected for ministry</w:t>
      </w:r>
    </w:p>
    <w:p w:rsidRPr="00D155BC" w:rsidR="00D155BC" w:rsidP="00A87194" w:rsidRDefault="00D155BC" w14:paraId="38659309" w14:textId="07A03924">
      <w:pPr>
        <w:pStyle w:val="ListParagraph"/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r w:rsidRPr="00D155BC">
        <w:rPr>
          <w:rFonts w:ascii="Calibri" w:hAnsi="Calibri"/>
          <w:sz w:val="22"/>
          <w:szCs w:val="20"/>
        </w:rPr>
        <w:t>confirm they are willing to complete the n</w:t>
      </w:r>
      <w:r w:rsidRPr="00D155BC" w:rsidR="00BA1AD8">
        <w:rPr>
          <w:rFonts w:ascii="Calibri" w:hAnsi="Calibri"/>
          <w:sz w:val="22"/>
          <w:szCs w:val="20"/>
        </w:rPr>
        <w:t>ecessary screening and training process</w:t>
      </w:r>
      <w:r>
        <w:rPr>
          <w:rFonts w:ascii="Calibri" w:hAnsi="Calibri"/>
          <w:sz w:val="22"/>
          <w:szCs w:val="20"/>
        </w:rPr>
        <w:t xml:space="preserve">. </w:t>
      </w:r>
    </w:p>
    <w:p w:rsidR="00D155BC" w:rsidP="00D155BC" w:rsidRDefault="00D155BC" w14:paraId="4DE0144B" w14:textId="77777777">
      <w:pPr>
        <w:ind w:left="50"/>
        <w:rPr>
          <w:rFonts w:ascii="Calibri" w:hAnsi="Calibri"/>
          <w:b/>
          <w:sz w:val="22"/>
          <w:szCs w:val="22"/>
        </w:rPr>
      </w:pPr>
    </w:p>
    <w:p w:rsidR="00655C5F" w:rsidP="00D155BC" w:rsidRDefault="00655C5F" w14:paraId="6B9E5EF9" w14:textId="77777777">
      <w:pPr>
        <w:ind w:left="50"/>
        <w:rPr>
          <w:rFonts w:ascii="Calibri" w:hAnsi="Calibri"/>
          <w:b/>
          <w:sz w:val="22"/>
          <w:szCs w:val="22"/>
        </w:rPr>
      </w:pPr>
    </w:p>
    <w:p w:rsidRPr="00D155BC" w:rsidR="007D1557" w:rsidP="00D155BC" w:rsidRDefault="00514245" w14:paraId="1B3168B3" w14:textId="15826237">
      <w:pPr>
        <w:ind w:left="50"/>
        <w:rPr>
          <w:rFonts w:ascii="Calibri" w:hAnsi="Calibri"/>
          <w:b/>
          <w:sz w:val="22"/>
          <w:szCs w:val="22"/>
        </w:rPr>
      </w:pPr>
      <w:r w:rsidRPr="00D155BC">
        <w:rPr>
          <w:rFonts w:ascii="Calibri" w:hAnsi="Calibri"/>
          <w:b/>
          <w:sz w:val="22"/>
          <w:szCs w:val="22"/>
        </w:rPr>
        <w:t>S</w:t>
      </w:r>
      <w:r w:rsidRPr="00D155BC" w:rsidR="007D1557">
        <w:rPr>
          <w:rFonts w:ascii="Calibri" w:hAnsi="Calibri"/>
          <w:b/>
          <w:sz w:val="22"/>
          <w:szCs w:val="22"/>
        </w:rPr>
        <w:t>creening</w:t>
      </w:r>
      <w:r w:rsidRPr="00D155BC">
        <w:rPr>
          <w:rFonts w:ascii="Calibri" w:hAnsi="Calibri"/>
          <w:b/>
          <w:sz w:val="22"/>
          <w:szCs w:val="22"/>
        </w:rPr>
        <w:t xml:space="preserve"> </w:t>
      </w:r>
      <w:r w:rsidRPr="00D155BC" w:rsidR="009560A2">
        <w:rPr>
          <w:rFonts w:ascii="Calibri" w:hAnsi="Calibri"/>
          <w:b/>
          <w:sz w:val="22"/>
          <w:szCs w:val="22"/>
        </w:rPr>
        <w:t>and training</w:t>
      </w:r>
    </w:p>
    <w:p w:rsidRPr="00BA1AD8" w:rsidR="007D1557" w:rsidP="007D1557" w:rsidRDefault="006A0CD7" w14:paraId="1B3168B4" w14:textId="77777777">
      <w:pPr>
        <w:rPr>
          <w:rFonts w:ascii="Calibri" w:hAnsi="Calibri"/>
          <w:b/>
          <w:sz w:val="22"/>
          <w:szCs w:val="22"/>
        </w:rPr>
      </w:pPr>
      <w:r w:rsidRPr="00BA1A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316AD5" wp14:editId="1B316AD6">
                <wp:simplePos x="0" y="0"/>
                <wp:positionH relativeFrom="column">
                  <wp:posOffset>-268605</wp:posOffset>
                </wp:positionH>
                <wp:positionV relativeFrom="paragraph">
                  <wp:posOffset>107315</wp:posOffset>
                </wp:positionV>
                <wp:extent cx="457200" cy="539115"/>
                <wp:effectExtent l="0" t="2540" r="1905" b="1270"/>
                <wp:wrapTight wrapText="bothSides">
                  <wp:wrapPolygon edited="0">
                    <wp:start x="-450" y="0"/>
                    <wp:lineTo x="-450" y="21218"/>
                    <wp:lineTo x="21600" y="21218"/>
                    <wp:lineTo x="21600" y="0"/>
                    <wp:lineTo x="-45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056" w:rsidP="00FA39CE" w:rsidRDefault="00954056" w14:paraId="1B316AFB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16B22" wp14:editId="1B316B23">
                                  <wp:extent cx="371475" cy="447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FEF268">
              <v:shape id="Text Box 13" style="position:absolute;margin-left:-21.15pt;margin-top:8.45pt;width:36pt;height:42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" w14:anchorId="1B316AD5">
                <v:textbox style="mso-fit-shape-to-text:t">
                  <w:txbxContent>
                    <w:p w:rsidR="00954056" w:rsidP="00FA39CE" w:rsidRDefault="00954056" w14:paraId="0A37501D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4519DAE8" wp14:editId="1B316B23">
                            <wp:extent cx="371475" cy="447675"/>
                            <wp:effectExtent l="0" t="0" r="0" b="0"/>
                            <wp:docPr id="175132254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Pr="00BA1AD8" w:rsidR="00FA39CE" w:rsidP="00BA1AD8" w:rsidRDefault="00BA1AD8" w14:paraId="1B3168B5" w14:textId="77777777">
      <w:pPr>
        <w:ind w:left="567" w:right="-17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BA1AD8" w:rsidR="001D2217">
        <w:rPr>
          <w:rFonts w:ascii="Calibri" w:hAnsi="Calibri"/>
          <w:sz w:val="22"/>
          <w:szCs w:val="22"/>
        </w:rPr>
        <w:t>Lighthouse Church</w:t>
      </w:r>
      <w:r w:rsidRPr="00BA1AD8" w:rsidR="00D36582">
        <w:rPr>
          <w:rFonts w:ascii="Calibri" w:hAnsi="Calibri"/>
          <w:sz w:val="22"/>
          <w:szCs w:val="22"/>
        </w:rPr>
        <w:t xml:space="preserve"> will ensure children’s/youth ministry workers are screened in accordance with 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</w:t>
      </w:r>
      <w:r w:rsidRPr="00BA1AD8" w:rsidR="00D36582">
        <w:rPr>
          <w:rFonts w:ascii="Calibri" w:hAnsi="Calibri"/>
          <w:sz w:val="22"/>
          <w:szCs w:val="22"/>
        </w:rPr>
        <w:t xml:space="preserve">requirements in the </w:t>
      </w:r>
      <w:r w:rsidRPr="00BA1AD8" w:rsidR="007D1557">
        <w:rPr>
          <w:rFonts w:ascii="Calibri" w:hAnsi="Calibri"/>
          <w:i/>
          <w:sz w:val="22"/>
          <w:szCs w:val="22"/>
        </w:rPr>
        <w:t>Child Protection (Working with Children) Act 2012</w:t>
      </w:r>
      <w:r w:rsidRPr="00BA1AD8" w:rsidR="007D1557">
        <w:rPr>
          <w:rFonts w:ascii="Calibri" w:hAnsi="Calibri"/>
          <w:sz w:val="22"/>
          <w:szCs w:val="22"/>
        </w:rPr>
        <w:t xml:space="preserve"> </w:t>
      </w:r>
      <w:r w:rsidRPr="00BA1AD8" w:rsidR="00D36582">
        <w:rPr>
          <w:rFonts w:ascii="Calibri" w:hAnsi="Calibri"/>
          <w:sz w:val="22"/>
          <w:szCs w:val="22"/>
        </w:rPr>
        <w:t xml:space="preserve">and </w:t>
      </w:r>
      <w:r w:rsidRPr="00BA1AD8" w:rsidR="007D1557">
        <w:rPr>
          <w:rFonts w:ascii="Calibri" w:hAnsi="Calibri"/>
          <w:bCs/>
          <w:i/>
          <w:sz w:val="22"/>
          <w:szCs w:val="22"/>
        </w:rPr>
        <w:t>Child Protection (Workin</w:t>
      </w:r>
      <w:r w:rsidRPr="00BA1AD8" w:rsidR="00D36582">
        <w:rPr>
          <w:rFonts w:ascii="Calibri" w:hAnsi="Calibri"/>
          <w:bCs/>
          <w:i/>
          <w:sz w:val="22"/>
          <w:szCs w:val="22"/>
        </w:rPr>
        <w:t xml:space="preserve">g </w:t>
      </w: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Pr="00BA1AD8" w:rsidR="00D36582">
        <w:rPr>
          <w:rFonts w:ascii="Calibri" w:hAnsi="Calibri"/>
          <w:bCs/>
          <w:i/>
          <w:sz w:val="22"/>
          <w:szCs w:val="22"/>
        </w:rPr>
        <w:t xml:space="preserve">with Children) Regulation 2013 </w:t>
      </w:r>
      <w:r w:rsidRPr="00BA1AD8" w:rsidR="00C91007">
        <w:rPr>
          <w:rFonts w:ascii="Calibri" w:hAnsi="Calibri"/>
          <w:b/>
          <w:bCs/>
          <w:sz w:val="22"/>
          <w:szCs w:val="22"/>
        </w:rPr>
        <w:t>B</w:t>
      </w:r>
      <w:r w:rsidRPr="00BA1AD8" w:rsidR="0061122C">
        <w:rPr>
          <w:rFonts w:ascii="Calibri" w:hAnsi="Calibri"/>
          <w:b/>
          <w:bCs/>
          <w:sz w:val="22"/>
          <w:szCs w:val="22"/>
        </w:rPr>
        <w:t xml:space="preserve">EFORE </w:t>
      </w:r>
      <w:r w:rsidRPr="00BA1AD8" w:rsidR="00D36582">
        <w:rPr>
          <w:rFonts w:ascii="Calibri" w:hAnsi="Calibri"/>
          <w:bCs/>
          <w:sz w:val="22"/>
          <w:szCs w:val="22"/>
        </w:rPr>
        <w:t xml:space="preserve">commencing in </w:t>
      </w:r>
      <w:r w:rsidRPr="00BA1AD8" w:rsidR="007D1557">
        <w:rPr>
          <w:rFonts w:ascii="Calibri" w:hAnsi="Calibri"/>
          <w:bCs/>
          <w:sz w:val="22"/>
          <w:szCs w:val="22"/>
        </w:rPr>
        <w:t>any child related role whether in a paid or volunteer capacity</w:t>
      </w:r>
      <w:r w:rsidRPr="00BA1AD8" w:rsidR="00D36582">
        <w:rPr>
          <w:rStyle w:val="FootnoteReference"/>
          <w:rFonts w:ascii="Calibri" w:hAnsi="Calibri"/>
          <w:bCs/>
          <w:sz w:val="22"/>
          <w:szCs w:val="22"/>
        </w:rPr>
        <w:footnoteReference w:id="6"/>
      </w:r>
      <w:r w:rsidRPr="00BA1AD8" w:rsidR="007D1557">
        <w:rPr>
          <w:rFonts w:ascii="Calibri" w:hAnsi="Calibri"/>
          <w:bCs/>
          <w:sz w:val="22"/>
          <w:szCs w:val="22"/>
        </w:rPr>
        <w:t xml:space="preserve">. </w:t>
      </w:r>
    </w:p>
    <w:p w:rsidRPr="00BA1AD8" w:rsidR="00FA39CE" w:rsidP="00FA39CE" w:rsidRDefault="00FA39CE" w14:paraId="1B3168B6" w14:textId="77777777">
      <w:pPr>
        <w:ind w:right="-177"/>
        <w:rPr>
          <w:rFonts w:ascii="Calibri" w:hAnsi="Calibri"/>
          <w:bCs/>
          <w:sz w:val="22"/>
          <w:szCs w:val="22"/>
        </w:rPr>
      </w:pPr>
    </w:p>
    <w:p w:rsidRPr="00BA1AD8" w:rsidR="00E27EDB" w:rsidP="00B33B3A" w:rsidRDefault="00A1262B" w14:paraId="1B3168B7" w14:textId="607719D9">
      <w:pPr>
        <w:ind w:right="-17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Our screening and training process is outlined below: </w:t>
      </w:r>
      <w:r w:rsidRPr="00BA1AD8" w:rsidR="007C4C9E">
        <w:rPr>
          <w:rFonts w:ascii="Calibri" w:hAnsi="Calibri"/>
          <w:bCs/>
          <w:sz w:val="22"/>
          <w:szCs w:val="22"/>
        </w:rPr>
        <w:t xml:space="preserve"> </w:t>
      </w:r>
    </w:p>
    <w:p w:rsidRPr="00BA1AD8" w:rsidR="007C4C9E" w:rsidP="00851E3D" w:rsidRDefault="00851E3D" w14:paraId="1B3168B8" w14:textId="77777777">
      <w:pPr>
        <w:tabs>
          <w:tab w:val="left" w:pos="2115"/>
        </w:tabs>
        <w:rPr>
          <w:rFonts w:ascii="Calibri" w:hAnsi="Calibri"/>
          <w:bCs/>
          <w:szCs w:val="22"/>
        </w:rPr>
      </w:pPr>
      <w:r w:rsidRPr="00BA1AD8">
        <w:rPr>
          <w:rFonts w:ascii="Calibri" w:hAnsi="Calibri"/>
          <w:bCs/>
          <w:szCs w:val="22"/>
        </w:rPr>
        <w:tab/>
      </w:r>
    </w:p>
    <w:p w:rsidRPr="00BA1AD8" w:rsidR="007C4C9E" w:rsidP="00A87194" w:rsidRDefault="00113470" w14:paraId="1B3168B9" w14:textId="3C5A6572">
      <w:pPr>
        <w:numPr>
          <w:ilvl w:val="0"/>
          <w:numId w:val="30"/>
        </w:numPr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S</w:t>
      </w:r>
      <w:r w:rsidRPr="00BA1AD8" w:rsidR="007C4C9E">
        <w:rPr>
          <w:rFonts w:ascii="Calibri" w:hAnsi="Calibri"/>
          <w:b/>
          <w:bCs/>
          <w:sz w:val="22"/>
          <w:szCs w:val="20"/>
        </w:rPr>
        <w:t>end</w:t>
      </w:r>
      <w:r>
        <w:rPr>
          <w:rFonts w:ascii="Calibri" w:hAnsi="Calibri"/>
          <w:b/>
          <w:bCs/>
          <w:sz w:val="22"/>
          <w:szCs w:val="20"/>
        </w:rPr>
        <w:t xml:space="preserve"> instruction sheet </w:t>
      </w:r>
    </w:p>
    <w:p w:rsidRPr="00BA1AD8" w:rsidR="007C4C9E" w:rsidP="007C4C9E" w:rsidRDefault="007C4C9E" w14:paraId="1B3168BA" w14:textId="77777777">
      <w:pPr>
        <w:rPr>
          <w:rFonts w:ascii="Calibri" w:hAnsi="Calibri"/>
          <w:bCs/>
          <w:sz w:val="22"/>
          <w:szCs w:val="20"/>
        </w:rPr>
      </w:pPr>
    </w:p>
    <w:p w:rsidRPr="00BA1AD8" w:rsidR="007C4C9E" w:rsidP="007C4C9E" w:rsidRDefault="005A2F3C" w14:paraId="1B3168BB" w14:textId="3D8CE69C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An instruction sheet </w:t>
      </w:r>
      <w:r w:rsidR="00A1262B">
        <w:rPr>
          <w:rFonts w:ascii="Calibri" w:hAnsi="Calibri"/>
          <w:bCs/>
          <w:sz w:val="22"/>
          <w:szCs w:val="20"/>
        </w:rPr>
        <w:t xml:space="preserve">is emailed to the </w:t>
      </w:r>
      <w:r w:rsidRPr="00BA1AD8" w:rsidR="007C4C9E">
        <w:rPr>
          <w:rFonts w:ascii="Calibri" w:hAnsi="Calibri"/>
          <w:bCs/>
          <w:sz w:val="22"/>
          <w:szCs w:val="20"/>
        </w:rPr>
        <w:t xml:space="preserve">person </w:t>
      </w:r>
      <w:r w:rsidR="004D5466">
        <w:rPr>
          <w:rFonts w:ascii="Calibri" w:hAnsi="Calibri"/>
          <w:bCs/>
          <w:sz w:val="22"/>
          <w:szCs w:val="20"/>
        </w:rPr>
        <w:t xml:space="preserve">so they can </w:t>
      </w:r>
      <w:r w:rsidRPr="00BA1AD8" w:rsidR="007C4C9E">
        <w:rPr>
          <w:rFonts w:ascii="Calibri" w:hAnsi="Calibri"/>
          <w:bCs/>
          <w:sz w:val="22"/>
          <w:szCs w:val="20"/>
        </w:rPr>
        <w:t xml:space="preserve">work through the screening and training process </w:t>
      </w:r>
      <w:r w:rsidR="00A1262B">
        <w:rPr>
          <w:rFonts w:ascii="Calibri" w:hAnsi="Calibri"/>
          <w:bCs/>
          <w:sz w:val="22"/>
          <w:szCs w:val="20"/>
        </w:rPr>
        <w:t>independently</w:t>
      </w:r>
      <w:r w:rsidRPr="00BA1AD8" w:rsidR="007C4C9E">
        <w:rPr>
          <w:rFonts w:ascii="Calibri" w:hAnsi="Calibri"/>
          <w:bCs/>
          <w:sz w:val="22"/>
          <w:szCs w:val="20"/>
        </w:rPr>
        <w:t>. If the</w:t>
      </w:r>
      <w:r w:rsidR="00A1262B">
        <w:rPr>
          <w:rFonts w:ascii="Calibri" w:hAnsi="Calibri"/>
          <w:bCs/>
          <w:sz w:val="22"/>
          <w:szCs w:val="20"/>
        </w:rPr>
        <w:t xml:space="preserve">y do not have </w:t>
      </w:r>
      <w:r w:rsidRPr="00BA1AD8" w:rsidR="007C4C9E">
        <w:rPr>
          <w:rFonts w:ascii="Calibri" w:hAnsi="Calibri"/>
          <w:bCs/>
          <w:sz w:val="22"/>
          <w:szCs w:val="20"/>
        </w:rPr>
        <w:t xml:space="preserve">access to a computer, the </w:t>
      </w:r>
      <w:r w:rsidR="00A1262B">
        <w:rPr>
          <w:rFonts w:ascii="Calibri" w:hAnsi="Calibri"/>
          <w:bCs/>
          <w:sz w:val="22"/>
          <w:szCs w:val="20"/>
        </w:rPr>
        <w:t xml:space="preserve">instructions provide information about an </w:t>
      </w:r>
      <w:r>
        <w:rPr>
          <w:rFonts w:ascii="Calibri" w:hAnsi="Calibri"/>
          <w:bCs/>
          <w:sz w:val="22"/>
          <w:szCs w:val="20"/>
        </w:rPr>
        <w:t xml:space="preserve">option for </w:t>
      </w:r>
      <w:r w:rsidRPr="00BA1AD8" w:rsidR="007C4C9E">
        <w:rPr>
          <w:rFonts w:ascii="Calibri" w:hAnsi="Calibri"/>
          <w:bCs/>
          <w:sz w:val="22"/>
          <w:szCs w:val="20"/>
        </w:rPr>
        <w:t xml:space="preserve">completing the application by phone. </w:t>
      </w:r>
    </w:p>
    <w:p w:rsidRPr="00BA1AD8" w:rsidR="000E5504" w:rsidP="007C4C9E" w:rsidRDefault="000E5504" w14:paraId="1B3168BC" w14:textId="77777777">
      <w:pPr>
        <w:rPr>
          <w:rFonts w:ascii="Calibri" w:hAnsi="Calibri"/>
          <w:bCs/>
          <w:sz w:val="22"/>
          <w:szCs w:val="20"/>
        </w:rPr>
      </w:pPr>
    </w:p>
    <w:p w:rsidR="00404419" w:rsidP="00B835AA" w:rsidRDefault="00404419" w14:paraId="55109043" w14:textId="77777777">
      <w:pPr>
        <w:spacing w:after="40"/>
        <w:rPr>
          <w:rFonts w:ascii="Calibri" w:hAnsi="Calibri"/>
          <w:bCs/>
          <w:sz w:val="22"/>
          <w:szCs w:val="20"/>
        </w:rPr>
      </w:pPr>
    </w:p>
    <w:p w:rsidRPr="00BA1AD8" w:rsidR="000E5504" w:rsidP="00B835AA" w:rsidRDefault="00B33B3A" w14:paraId="1B3168BD" w14:textId="73C48433">
      <w:pPr>
        <w:spacing w:after="40"/>
        <w:rPr>
          <w:rFonts w:ascii="Calibri" w:hAnsi="Calibri"/>
          <w:bCs/>
          <w:sz w:val="22"/>
          <w:szCs w:val="20"/>
        </w:rPr>
      </w:pPr>
      <w:r w:rsidRPr="00BA1AD8">
        <w:rPr>
          <w:rFonts w:ascii="Calibri" w:hAnsi="Calibri"/>
          <w:bCs/>
          <w:sz w:val="22"/>
          <w:szCs w:val="20"/>
        </w:rPr>
        <w:t>L</w:t>
      </w:r>
      <w:r w:rsidRPr="00BA1AD8" w:rsidR="000E5504">
        <w:rPr>
          <w:rFonts w:ascii="Calibri" w:hAnsi="Calibri"/>
          <w:bCs/>
          <w:sz w:val="22"/>
          <w:szCs w:val="20"/>
        </w:rPr>
        <w:t>egislation provides exemptions for some people from screening</w:t>
      </w:r>
      <w:r w:rsidR="00EC07D8">
        <w:rPr>
          <w:rStyle w:val="FootnoteReference"/>
          <w:rFonts w:ascii="Calibri" w:hAnsi="Calibri"/>
          <w:bCs/>
          <w:sz w:val="22"/>
          <w:szCs w:val="20"/>
        </w:rPr>
        <w:footnoteReference w:id="7"/>
      </w:r>
      <w:r w:rsidRPr="00BA1AD8" w:rsidR="00F617EE">
        <w:rPr>
          <w:rFonts w:ascii="Calibri" w:hAnsi="Calibri"/>
          <w:bCs/>
          <w:sz w:val="22"/>
          <w:szCs w:val="20"/>
        </w:rPr>
        <w:t xml:space="preserve">. Exemptions most likely to be relevant to </w:t>
      </w:r>
      <w:r w:rsidRPr="00BA1AD8" w:rsidR="001D2217">
        <w:rPr>
          <w:rFonts w:ascii="Calibri" w:hAnsi="Calibri"/>
          <w:bCs/>
          <w:sz w:val="22"/>
          <w:szCs w:val="20"/>
        </w:rPr>
        <w:t>Lighthouse Church</w:t>
      </w:r>
      <w:r w:rsidRPr="00BA1AD8" w:rsidR="00F617EE">
        <w:rPr>
          <w:rFonts w:ascii="Calibri" w:hAnsi="Calibri"/>
          <w:bCs/>
          <w:sz w:val="22"/>
          <w:szCs w:val="20"/>
        </w:rPr>
        <w:t xml:space="preserve"> include: </w:t>
      </w:r>
    </w:p>
    <w:p w:rsidRPr="00BA1AD8" w:rsidR="00F617EE" w:rsidP="00B835AA" w:rsidRDefault="00F617EE" w14:paraId="1B3168BE" w14:textId="77777777">
      <w:pPr>
        <w:numPr>
          <w:ilvl w:val="0"/>
          <w:numId w:val="33"/>
        </w:numPr>
        <w:spacing w:after="40"/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>under 18 years</w:t>
      </w:r>
    </w:p>
    <w:p w:rsidRPr="00BA1AD8" w:rsidR="00F617EE" w:rsidP="00B835AA" w:rsidRDefault="00F617EE" w14:paraId="1B3168BF" w14:textId="77777777">
      <w:pPr>
        <w:numPr>
          <w:ilvl w:val="0"/>
          <w:numId w:val="33"/>
        </w:numPr>
        <w:spacing w:after="40"/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>co-worker or supervisor of a child (eg music team if youth are team members)</w:t>
      </w:r>
    </w:p>
    <w:p w:rsidRPr="00BA1AD8" w:rsidR="00F617EE" w:rsidP="00B835AA" w:rsidRDefault="00F617EE" w14:paraId="1B3168C0" w14:textId="7805302C">
      <w:pPr>
        <w:numPr>
          <w:ilvl w:val="0"/>
          <w:numId w:val="33"/>
        </w:numPr>
        <w:spacing w:after="40"/>
        <w:ind w:right="-460"/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 xml:space="preserve">admin workers if work does not </w:t>
      </w:r>
      <w:r w:rsidRPr="00BA1AD8">
        <w:rPr>
          <w:rFonts w:ascii="Calibri" w:hAnsi="Calibri"/>
          <w:sz w:val="22"/>
          <w:szCs w:val="20"/>
          <w:u w:val="single"/>
        </w:rPr>
        <w:t>usually involve contact with children for extended periods</w:t>
      </w:r>
      <w:r w:rsidRPr="00BA1AD8">
        <w:rPr>
          <w:rFonts w:ascii="Calibri" w:hAnsi="Calibri"/>
          <w:sz w:val="22"/>
          <w:szCs w:val="20"/>
        </w:rPr>
        <w:t xml:space="preserve"> </w:t>
      </w:r>
      <w:r w:rsidRPr="00BA1AD8" w:rsidR="008F26CB">
        <w:rPr>
          <w:rFonts w:ascii="Calibri" w:hAnsi="Calibri"/>
          <w:sz w:val="22"/>
          <w:szCs w:val="20"/>
        </w:rPr>
        <w:t xml:space="preserve"> </w:t>
      </w:r>
    </w:p>
    <w:p w:rsidRPr="00BA1AD8" w:rsidR="00F617EE" w:rsidP="00B835AA" w:rsidRDefault="008F26CB" w14:paraId="1B3168C1" w14:textId="7BB04E42">
      <w:pPr>
        <w:numPr>
          <w:ilvl w:val="0"/>
          <w:numId w:val="33"/>
        </w:numPr>
        <w:spacing w:after="40"/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 xml:space="preserve">work </w:t>
      </w:r>
      <w:r w:rsidRPr="00BA1AD8" w:rsidR="00F617EE">
        <w:rPr>
          <w:rFonts w:ascii="Calibri" w:hAnsi="Calibri"/>
          <w:sz w:val="22"/>
          <w:szCs w:val="20"/>
        </w:rPr>
        <w:t xml:space="preserve">for a period of </w:t>
      </w:r>
      <w:r w:rsidRPr="00BA1AD8" w:rsidR="00F617EE">
        <w:rPr>
          <w:rFonts w:ascii="Calibri" w:hAnsi="Calibri"/>
          <w:sz w:val="22"/>
          <w:szCs w:val="20"/>
          <w:u w:val="single"/>
        </w:rPr>
        <w:t>not more than a total of 5 working days in a calendar year</w:t>
      </w:r>
      <w:r w:rsidRPr="00BA1AD8" w:rsidR="00F617EE">
        <w:rPr>
          <w:rFonts w:ascii="Calibri" w:hAnsi="Calibri"/>
          <w:sz w:val="22"/>
          <w:szCs w:val="20"/>
        </w:rPr>
        <w:t xml:space="preserve">, if the work involves </w:t>
      </w:r>
      <w:r w:rsidRPr="00BA1AD8" w:rsidR="00F617EE">
        <w:rPr>
          <w:rFonts w:ascii="Calibri" w:hAnsi="Calibri"/>
          <w:sz w:val="22"/>
          <w:szCs w:val="20"/>
          <w:u w:val="single"/>
        </w:rPr>
        <w:t>minimal direct contact</w:t>
      </w:r>
      <w:r w:rsidRPr="00BA1AD8" w:rsidR="00F617EE">
        <w:rPr>
          <w:rFonts w:ascii="Calibri" w:hAnsi="Calibri"/>
          <w:sz w:val="22"/>
          <w:szCs w:val="20"/>
        </w:rPr>
        <w:t xml:space="preserve"> with children </w:t>
      </w:r>
      <w:r w:rsidRPr="00BA1AD8" w:rsidR="00F617EE">
        <w:rPr>
          <w:rFonts w:ascii="Calibri" w:hAnsi="Calibri"/>
          <w:sz w:val="22"/>
          <w:szCs w:val="20"/>
          <w:u w:val="single"/>
        </w:rPr>
        <w:t>or is supervised when children are present</w:t>
      </w:r>
      <w:r w:rsidR="00BA1AD8">
        <w:rPr>
          <w:rFonts w:ascii="Calibri" w:hAnsi="Calibri"/>
          <w:sz w:val="22"/>
          <w:szCs w:val="20"/>
        </w:rPr>
        <w:t xml:space="preserve"> </w:t>
      </w:r>
    </w:p>
    <w:p w:rsidRPr="00BA1AD8" w:rsidR="00F617EE" w:rsidP="00B835AA" w:rsidRDefault="00F617EE" w14:paraId="1B3168C2" w14:textId="77777777">
      <w:pPr>
        <w:numPr>
          <w:ilvl w:val="0"/>
          <w:numId w:val="33"/>
        </w:numPr>
        <w:spacing w:after="40"/>
        <w:rPr>
          <w:rFonts w:ascii="Calibri" w:hAnsi="Calibri"/>
          <w:sz w:val="22"/>
        </w:rPr>
      </w:pPr>
      <w:r w:rsidRPr="00BA1AD8">
        <w:rPr>
          <w:rFonts w:ascii="Calibri" w:hAnsi="Calibri"/>
          <w:sz w:val="22"/>
        </w:rPr>
        <w:t>parent, or close relative, of a child when volunteering in a group, program or activity o</w:t>
      </w:r>
      <w:r w:rsidRPr="00BA1AD8">
        <w:rPr>
          <w:rFonts w:ascii="Calibri" w:hAnsi="Calibri"/>
          <w:sz w:val="22"/>
          <w:u w:val="single"/>
        </w:rPr>
        <w:t xml:space="preserve">f which the child is a member or </w:t>
      </w:r>
      <w:r w:rsidRPr="00BA1AD8">
        <w:rPr>
          <w:rFonts w:ascii="Calibri" w:hAnsi="Calibri"/>
          <w:sz w:val="22"/>
        </w:rPr>
        <w:t>in which the</w:t>
      </w:r>
      <w:r w:rsidRPr="00BA1AD8">
        <w:rPr>
          <w:rFonts w:ascii="Calibri" w:hAnsi="Calibri"/>
          <w:sz w:val="22"/>
          <w:u w:val="single"/>
        </w:rPr>
        <w:t xml:space="preserve"> child usually participates</w:t>
      </w:r>
      <w:r w:rsidRPr="00BA1AD8">
        <w:rPr>
          <w:rFonts w:ascii="Calibri" w:hAnsi="Calibri"/>
          <w:sz w:val="22"/>
        </w:rPr>
        <w:t xml:space="preserve"> (</w:t>
      </w:r>
      <w:proofErr w:type="gramStart"/>
      <w:r w:rsidRPr="00BA1AD8">
        <w:rPr>
          <w:rFonts w:ascii="Calibri" w:hAnsi="Calibri"/>
          <w:sz w:val="22"/>
        </w:rPr>
        <w:t>eg</w:t>
      </w:r>
      <w:proofErr w:type="gramEnd"/>
      <w:r w:rsidRPr="00BA1AD8">
        <w:rPr>
          <w:rFonts w:ascii="Calibri" w:hAnsi="Calibri"/>
          <w:sz w:val="22"/>
        </w:rPr>
        <w:t xml:space="preserve"> parent helpers volunteering in kids </w:t>
      </w:r>
      <w:r w:rsidR="00BA1AD8">
        <w:rPr>
          <w:rFonts w:ascii="Calibri" w:hAnsi="Calibri"/>
          <w:sz w:val="22"/>
        </w:rPr>
        <w:t>church</w:t>
      </w:r>
      <w:r w:rsidRPr="00BA1AD8">
        <w:rPr>
          <w:rFonts w:ascii="Calibri" w:hAnsi="Calibri"/>
          <w:sz w:val="22"/>
        </w:rPr>
        <w:t>)</w:t>
      </w:r>
      <w:r w:rsidR="002C73DA">
        <w:rPr>
          <w:rFonts w:ascii="Calibri" w:hAnsi="Calibri"/>
          <w:sz w:val="22"/>
        </w:rPr>
        <w:t xml:space="preserve"> although this exemption does not apply if the work involves intimate contact (</w:t>
      </w:r>
      <w:proofErr w:type="spellStart"/>
      <w:r w:rsidR="002C73DA">
        <w:rPr>
          <w:rFonts w:ascii="Calibri" w:hAnsi="Calibri"/>
          <w:sz w:val="22"/>
        </w:rPr>
        <w:t>eg</w:t>
      </w:r>
      <w:proofErr w:type="spellEnd"/>
      <w:r w:rsidR="002C73DA">
        <w:rPr>
          <w:rFonts w:ascii="Calibri" w:hAnsi="Calibri"/>
          <w:sz w:val="22"/>
        </w:rPr>
        <w:t xml:space="preserve"> personal care), formal mentoring or attending an overnight camp</w:t>
      </w:r>
    </w:p>
    <w:p w:rsidRPr="00BA1AD8" w:rsidR="00F617EE" w:rsidP="00B835AA" w:rsidRDefault="00F617EE" w14:paraId="1B3168C3" w14:textId="38C2F583">
      <w:pPr>
        <w:numPr>
          <w:ilvl w:val="0"/>
          <w:numId w:val="33"/>
        </w:numPr>
        <w:spacing w:after="40"/>
        <w:ind w:right="-177"/>
        <w:rPr>
          <w:rFonts w:ascii="Calibri" w:hAnsi="Calibri"/>
          <w:sz w:val="22"/>
          <w:szCs w:val="20"/>
          <w:u w:val="single"/>
        </w:rPr>
      </w:pPr>
      <w:r w:rsidRPr="00BA1AD8">
        <w:rPr>
          <w:rFonts w:ascii="Calibri" w:hAnsi="Calibri"/>
          <w:sz w:val="22"/>
          <w:szCs w:val="20"/>
        </w:rPr>
        <w:t xml:space="preserve">visiting speaker, performer, </w:t>
      </w:r>
      <w:proofErr w:type="gramStart"/>
      <w:r w:rsidRPr="00BA1AD8">
        <w:rPr>
          <w:rFonts w:ascii="Calibri" w:hAnsi="Calibri"/>
          <w:sz w:val="22"/>
          <w:szCs w:val="20"/>
        </w:rPr>
        <w:t>assessor</w:t>
      </w:r>
      <w:proofErr w:type="gramEnd"/>
      <w:r w:rsidRPr="00BA1AD8">
        <w:rPr>
          <w:rFonts w:ascii="Calibri" w:hAnsi="Calibri"/>
          <w:sz w:val="22"/>
          <w:szCs w:val="20"/>
        </w:rPr>
        <w:t xml:space="preserve"> or other similar visitor if the work of the person at that place is for a </w:t>
      </w:r>
      <w:r w:rsidRPr="00BA1AD8">
        <w:rPr>
          <w:rFonts w:ascii="Calibri" w:hAnsi="Calibri"/>
          <w:sz w:val="22"/>
          <w:szCs w:val="20"/>
          <w:u w:val="single"/>
        </w:rPr>
        <w:t>one-off occasion</w:t>
      </w:r>
      <w:r w:rsidRPr="00BA1AD8">
        <w:rPr>
          <w:rFonts w:ascii="Calibri" w:hAnsi="Calibri"/>
          <w:sz w:val="22"/>
          <w:szCs w:val="20"/>
        </w:rPr>
        <w:t xml:space="preserve"> and is carried out </w:t>
      </w:r>
      <w:r w:rsidRPr="00BA1AD8">
        <w:rPr>
          <w:rFonts w:ascii="Calibri" w:hAnsi="Calibri"/>
          <w:sz w:val="22"/>
          <w:szCs w:val="20"/>
          <w:u w:val="single"/>
        </w:rPr>
        <w:t>in the presence of one or more other adults</w:t>
      </w:r>
      <w:r w:rsidRPr="00BA1AD8">
        <w:rPr>
          <w:rFonts w:ascii="Calibri" w:hAnsi="Calibri"/>
          <w:sz w:val="22"/>
          <w:szCs w:val="20"/>
        </w:rPr>
        <w:t>.</w:t>
      </w:r>
    </w:p>
    <w:p w:rsidRPr="00BA1AD8" w:rsidR="00FA39CE" w:rsidP="00FA39CE" w:rsidRDefault="00FA39CE" w14:paraId="1B3168C4" w14:textId="77777777">
      <w:pPr>
        <w:rPr>
          <w:rFonts w:ascii="Calibri" w:hAnsi="Calibri"/>
          <w:sz w:val="22"/>
          <w:szCs w:val="20"/>
        </w:rPr>
      </w:pPr>
    </w:p>
    <w:p w:rsidRPr="00BA1AD8" w:rsidR="00FA39CE" w:rsidP="00FA39CE" w:rsidRDefault="00FA39CE" w14:paraId="1B3168C5" w14:textId="77777777">
      <w:pPr>
        <w:rPr>
          <w:rFonts w:ascii="Calibri" w:hAnsi="Calibri"/>
          <w:sz w:val="22"/>
          <w:szCs w:val="20"/>
          <w:u w:val="single"/>
        </w:rPr>
      </w:pPr>
      <w:r w:rsidRPr="00BA1AD8">
        <w:rPr>
          <w:rFonts w:ascii="Calibri" w:hAnsi="Calibri"/>
          <w:sz w:val="22"/>
          <w:szCs w:val="20"/>
        </w:rPr>
        <w:t xml:space="preserve">If the </w:t>
      </w:r>
      <w:r w:rsidRPr="00BA1AD8" w:rsidR="001D2217">
        <w:rPr>
          <w:rFonts w:ascii="Calibri" w:hAnsi="Calibri"/>
          <w:sz w:val="22"/>
          <w:szCs w:val="20"/>
        </w:rPr>
        <w:t>leader</w:t>
      </w:r>
      <w:r w:rsidRPr="00BA1AD8">
        <w:rPr>
          <w:rFonts w:ascii="Calibri" w:hAnsi="Calibri"/>
          <w:sz w:val="22"/>
          <w:szCs w:val="20"/>
        </w:rPr>
        <w:t xml:space="preserve"> identifies a person is likely to be exempt from the screening process, this </w:t>
      </w:r>
      <w:r w:rsidR="005A2F3C">
        <w:rPr>
          <w:rFonts w:ascii="Calibri" w:hAnsi="Calibri"/>
          <w:sz w:val="22"/>
          <w:szCs w:val="20"/>
        </w:rPr>
        <w:t xml:space="preserve">must be confirmed with a </w:t>
      </w:r>
      <w:r w:rsidRPr="00BA1AD8">
        <w:rPr>
          <w:rFonts w:ascii="Calibri" w:hAnsi="Calibri"/>
          <w:sz w:val="22"/>
          <w:szCs w:val="20"/>
        </w:rPr>
        <w:t xml:space="preserve">safe ministry </w:t>
      </w:r>
      <w:r w:rsidR="005A2F3C">
        <w:rPr>
          <w:rFonts w:ascii="Calibri" w:hAnsi="Calibri"/>
          <w:sz w:val="22"/>
          <w:szCs w:val="20"/>
        </w:rPr>
        <w:t xml:space="preserve">representative. The safe ministry representative will confirm the exemption by email for the purposes of record keeping. </w:t>
      </w:r>
    </w:p>
    <w:p w:rsidRPr="00BA1AD8" w:rsidR="007C4C9E" w:rsidP="007C4C9E" w:rsidRDefault="007C4C9E" w14:paraId="1B3168C6" w14:textId="77777777">
      <w:pPr>
        <w:rPr>
          <w:rFonts w:ascii="Calibri" w:hAnsi="Calibri"/>
          <w:bCs/>
          <w:sz w:val="22"/>
          <w:szCs w:val="20"/>
        </w:rPr>
      </w:pPr>
    </w:p>
    <w:p w:rsidRPr="00BA1AD8" w:rsidR="007C4C9E" w:rsidP="00A87194" w:rsidRDefault="007C4C9E" w14:paraId="1B3168C7" w14:textId="77777777">
      <w:pPr>
        <w:numPr>
          <w:ilvl w:val="0"/>
          <w:numId w:val="30"/>
        </w:numPr>
        <w:rPr>
          <w:rFonts w:ascii="Calibri" w:hAnsi="Calibri"/>
          <w:b/>
          <w:bCs/>
          <w:sz w:val="22"/>
          <w:szCs w:val="20"/>
        </w:rPr>
      </w:pPr>
      <w:r w:rsidRPr="00BA1AD8">
        <w:rPr>
          <w:rFonts w:ascii="Calibri" w:hAnsi="Calibri"/>
          <w:b/>
          <w:bCs/>
          <w:sz w:val="22"/>
          <w:szCs w:val="20"/>
        </w:rPr>
        <w:t>Person completes screening process</w:t>
      </w:r>
    </w:p>
    <w:p w:rsidRPr="00BA1AD8" w:rsidR="007C4C9E" w:rsidP="007C4C9E" w:rsidRDefault="007C4C9E" w14:paraId="1B3168C8" w14:textId="77777777">
      <w:pPr>
        <w:rPr>
          <w:rFonts w:ascii="Calibri" w:hAnsi="Calibri"/>
          <w:bCs/>
          <w:sz w:val="22"/>
          <w:szCs w:val="20"/>
        </w:rPr>
      </w:pPr>
    </w:p>
    <w:p w:rsidRPr="00BA1AD8" w:rsidR="00EC2003" w:rsidP="00EC07D8" w:rsidRDefault="007C4C9E" w14:paraId="1B3168C9" w14:textId="77777777">
      <w:pPr>
        <w:spacing w:after="40"/>
        <w:rPr>
          <w:rFonts w:ascii="Calibri" w:hAnsi="Calibri"/>
          <w:bCs/>
          <w:sz w:val="22"/>
          <w:szCs w:val="20"/>
        </w:rPr>
      </w:pPr>
      <w:r w:rsidRPr="00BA1AD8">
        <w:rPr>
          <w:rFonts w:ascii="Calibri" w:hAnsi="Calibri"/>
          <w:bCs/>
          <w:sz w:val="22"/>
          <w:szCs w:val="20"/>
        </w:rPr>
        <w:t xml:space="preserve">This involves </w:t>
      </w:r>
      <w:r w:rsidRPr="00BA1AD8" w:rsidR="00EC2003">
        <w:rPr>
          <w:rFonts w:ascii="Calibri" w:hAnsi="Calibri"/>
          <w:bCs/>
          <w:sz w:val="22"/>
          <w:szCs w:val="20"/>
        </w:rPr>
        <w:t xml:space="preserve">a two part application process: </w:t>
      </w:r>
    </w:p>
    <w:p w:rsidRPr="00BA1AD8" w:rsidR="00EC2003" w:rsidP="00EC07D8" w:rsidRDefault="007C4C9E" w14:paraId="1B3168CA" w14:textId="35B898AB">
      <w:pPr>
        <w:numPr>
          <w:ilvl w:val="0"/>
          <w:numId w:val="31"/>
        </w:numPr>
        <w:spacing w:after="40"/>
        <w:rPr>
          <w:rFonts w:ascii="Calibri" w:hAnsi="Calibri"/>
          <w:bCs/>
          <w:sz w:val="22"/>
          <w:szCs w:val="20"/>
        </w:rPr>
      </w:pPr>
      <w:r w:rsidRPr="00BA1AD8">
        <w:rPr>
          <w:rFonts w:ascii="Calibri" w:hAnsi="Calibri"/>
          <w:bCs/>
          <w:sz w:val="22"/>
          <w:szCs w:val="20"/>
        </w:rPr>
        <w:t xml:space="preserve">completing the </w:t>
      </w:r>
      <w:r w:rsidR="005A2F3C">
        <w:rPr>
          <w:rFonts w:ascii="Calibri" w:hAnsi="Calibri"/>
          <w:bCs/>
          <w:sz w:val="22"/>
          <w:szCs w:val="20"/>
        </w:rPr>
        <w:t xml:space="preserve">Working with Children </w:t>
      </w:r>
      <w:r w:rsidR="00A1262B">
        <w:rPr>
          <w:rFonts w:ascii="Calibri" w:hAnsi="Calibri"/>
          <w:bCs/>
          <w:sz w:val="22"/>
          <w:szCs w:val="20"/>
        </w:rPr>
        <w:t xml:space="preserve">(WWC) </w:t>
      </w:r>
      <w:r w:rsidRPr="00BA1AD8">
        <w:rPr>
          <w:rFonts w:ascii="Calibri" w:hAnsi="Calibri"/>
          <w:bCs/>
          <w:sz w:val="22"/>
          <w:szCs w:val="20"/>
        </w:rPr>
        <w:t xml:space="preserve">application form (online or by phone) </w:t>
      </w:r>
    </w:p>
    <w:p w:rsidRPr="00BA1AD8" w:rsidR="007C4C9E" w:rsidP="00EC07D8" w:rsidRDefault="007C4C9E" w14:paraId="1B3168CB" w14:textId="77777777">
      <w:pPr>
        <w:numPr>
          <w:ilvl w:val="0"/>
          <w:numId w:val="31"/>
        </w:numPr>
        <w:spacing w:after="40"/>
        <w:rPr>
          <w:rFonts w:ascii="Calibri" w:hAnsi="Calibri"/>
          <w:bCs/>
          <w:sz w:val="22"/>
          <w:szCs w:val="20"/>
        </w:rPr>
      </w:pPr>
      <w:r w:rsidRPr="00BA1AD8">
        <w:rPr>
          <w:rFonts w:ascii="Calibri" w:hAnsi="Calibri"/>
          <w:bCs/>
          <w:sz w:val="22"/>
          <w:szCs w:val="20"/>
        </w:rPr>
        <w:t xml:space="preserve">attending </w:t>
      </w:r>
      <w:r w:rsidRPr="00BA1AD8" w:rsidR="00EC2003">
        <w:rPr>
          <w:rFonts w:ascii="Calibri" w:hAnsi="Calibri"/>
          <w:bCs/>
          <w:sz w:val="22"/>
          <w:szCs w:val="20"/>
        </w:rPr>
        <w:t>a NSW motor registry or NSW Council Agency</w:t>
      </w:r>
      <w:r w:rsidR="005A2F3C">
        <w:rPr>
          <w:rFonts w:ascii="Calibri" w:hAnsi="Calibri"/>
          <w:bCs/>
          <w:sz w:val="22"/>
          <w:szCs w:val="20"/>
        </w:rPr>
        <w:t xml:space="preserve"> for an identity check</w:t>
      </w:r>
      <w:r w:rsidRPr="00BA1AD8" w:rsidR="00EC2003">
        <w:rPr>
          <w:rFonts w:ascii="Calibri" w:hAnsi="Calibri"/>
          <w:bCs/>
          <w:sz w:val="22"/>
          <w:szCs w:val="20"/>
        </w:rPr>
        <w:t xml:space="preserve">. </w:t>
      </w:r>
    </w:p>
    <w:p w:rsidRPr="00BA1AD8" w:rsidR="00B33B3A" w:rsidP="00EC2003" w:rsidRDefault="00B33B3A" w14:paraId="1B3168CD" w14:textId="77777777">
      <w:pPr>
        <w:rPr>
          <w:rFonts w:ascii="Calibri" w:hAnsi="Calibri"/>
          <w:bCs/>
          <w:sz w:val="22"/>
          <w:szCs w:val="20"/>
        </w:rPr>
      </w:pPr>
    </w:p>
    <w:p w:rsidRPr="00BA1AD8" w:rsidR="00C06265" w:rsidP="00434C63" w:rsidRDefault="00C06265" w14:paraId="1B3168D1" w14:textId="288E5168">
      <w:pPr>
        <w:spacing w:after="40"/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The W</w:t>
      </w:r>
      <w:r w:rsidR="00A1262B">
        <w:rPr>
          <w:rFonts w:ascii="Calibri" w:hAnsi="Calibri"/>
          <w:bCs/>
          <w:sz w:val="22"/>
          <w:szCs w:val="22"/>
        </w:rPr>
        <w:t xml:space="preserve">WC check </w:t>
      </w:r>
      <w:r w:rsidRPr="00BA1AD8">
        <w:rPr>
          <w:rFonts w:ascii="Calibri" w:hAnsi="Calibri"/>
          <w:bCs/>
          <w:sz w:val="22"/>
          <w:szCs w:val="22"/>
        </w:rPr>
        <w:t xml:space="preserve">obtains applicants’ national criminal histories from </w:t>
      </w:r>
      <w:proofErr w:type="spellStart"/>
      <w:r w:rsidRPr="00BA1AD8">
        <w:rPr>
          <w:rFonts w:ascii="Calibri" w:hAnsi="Calibri"/>
          <w:bCs/>
          <w:sz w:val="22"/>
          <w:szCs w:val="22"/>
        </w:rPr>
        <w:t>CrimTrac</w:t>
      </w:r>
      <w:proofErr w:type="spellEnd"/>
      <w:r w:rsidR="00BA1AD8">
        <w:rPr>
          <w:rFonts w:ascii="Calibri" w:hAnsi="Calibri"/>
          <w:bCs/>
          <w:sz w:val="22"/>
          <w:szCs w:val="22"/>
        </w:rPr>
        <w:t>.</w:t>
      </w:r>
      <w:r w:rsidRPr="00BA1AD8">
        <w:rPr>
          <w:rFonts w:ascii="Calibri" w:hAnsi="Calibri"/>
          <w:bCs/>
          <w:sz w:val="22"/>
          <w:szCs w:val="22"/>
        </w:rPr>
        <w:t xml:space="preserve"> Records include</w:t>
      </w:r>
      <w:r w:rsidR="00434C63">
        <w:rPr>
          <w:rFonts w:ascii="Calibri" w:hAnsi="Calibri"/>
          <w:bCs/>
          <w:sz w:val="22"/>
          <w:szCs w:val="22"/>
        </w:rPr>
        <w:t xml:space="preserve"> </w:t>
      </w:r>
      <w:r w:rsidRPr="00BA1AD8">
        <w:rPr>
          <w:rFonts w:ascii="Calibri" w:hAnsi="Calibri"/>
          <w:bCs/>
          <w:sz w:val="22"/>
          <w:szCs w:val="22"/>
        </w:rPr>
        <w:t>convictions (spent or unspent)</w:t>
      </w:r>
      <w:r w:rsidR="00434C63">
        <w:rPr>
          <w:rFonts w:ascii="Calibri" w:hAnsi="Calibri"/>
          <w:bCs/>
          <w:sz w:val="22"/>
          <w:szCs w:val="22"/>
        </w:rPr>
        <w:t xml:space="preserve">, </w:t>
      </w:r>
      <w:r w:rsidRPr="00BA1AD8">
        <w:rPr>
          <w:rFonts w:ascii="Calibri" w:hAnsi="Calibri"/>
          <w:bCs/>
          <w:sz w:val="22"/>
          <w:szCs w:val="22"/>
        </w:rPr>
        <w:t>charges (whether heard, unheard or dismissed)</w:t>
      </w:r>
      <w:r w:rsidR="00434C63">
        <w:rPr>
          <w:rFonts w:ascii="Calibri" w:hAnsi="Calibri"/>
          <w:bCs/>
          <w:sz w:val="22"/>
          <w:szCs w:val="22"/>
        </w:rPr>
        <w:t xml:space="preserve"> and </w:t>
      </w:r>
      <w:r w:rsidRPr="00BA1AD8">
        <w:rPr>
          <w:rFonts w:ascii="Calibri" w:hAnsi="Calibri"/>
          <w:bCs/>
          <w:sz w:val="22"/>
          <w:szCs w:val="22"/>
        </w:rPr>
        <w:t>juvenile records.</w:t>
      </w:r>
    </w:p>
    <w:p w:rsidR="00BA1AD8" w:rsidP="00C06265" w:rsidRDefault="00BA1AD8" w14:paraId="1B3168D2" w14:textId="77777777">
      <w:pPr>
        <w:rPr>
          <w:rFonts w:ascii="Calibri" w:hAnsi="Calibri"/>
          <w:bCs/>
          <w:sz w:val="22"/>
          <w:szCs w:val="22"/>
        </w:rPr>
      </w:pPr>
    </w:p>
    <w:p w:rsidRPr="00A1262B" w:rsidR="005617E4" w:rsidP="005617E4" w:rsidRDefault="00C06265" w14:paraId="1B3168D5" w14:textId="2A517443">
      <w:pPr>
        <w:rPr>
          <w:rFonts w:ascii="Calibri" w:hAnsi="Calibri"/>
          <w:bCs/>
          <w:color w:val="C00000"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The </w:t>
      </w:r>
      <w:r w:rsidRPr="00BA1AD8">
        <w:rPr>
          <w:rFonts w:ascii="Calibri" w:hAnsi="Calibri"/>
          <w:bCs/>
          <w:i/>
          <w:sz w:val="22"/>
          <w:szCs w:val="22"/>
        </w:rPr>
        <w:t>Child Protection (Working with children) Ac</w:t>
      </w:r>
      <w:r w:rsidRPr="00834C78">
        <w:rPr>
          <w:rFonts w:ascii="Calibri" w:hAnsi="Calibri"/>
          <w:bCs/>
          <w:i/>
          <w:sz w:val="22"/>
          <w:szCs w:val="22"/>
        </w:rPr>
        <w:t>t 2012</w:t>
      </w:r>
      <w:r w:rsidRPr="00834C78">
        <w:rPr>
          <w:rFonts w:ascii="Calibri" w:hAnsi="Calibri"/>
          <w:bCs/>
          <w:sz w:val="22"/>
          <w:szCs w:val="22"/>
        </w:rPr>
        <w:t xml:space="preserve"> (Schedule 2) lists disqualifying offences that prevent a person working with children. </w:t>
      </w:r>
      <w:r w:rsidRPr="00BA1AD8" w:rsidR="00EC2003">
        <w:rPr>
          <w:rFonts w:ascii="Calibri" w:hAnsi="Calibri"/>
          <w:bCs/>
          <w:sz w:val="22"/>
          <w:szCs w:val="22"/>
        </w:rPr>
        <w:t xml:space="preserve">Once a person has completed this process they will receive notification by email </w:t>
      </w:r>
      <w:r w:rsidR="0002639D">
        <w:rPr>
          <w:rFonts w:ascii="Calibri" w:hAnsi="Calibri"/>
          <w:bCs/>
          <w:sz w:val="22"/>
          <w:szCs w:val="22"/>
        </w:rPr>
        <w:t>(</w:t>
      </w:r>
      <w:r w:rsidRPr="00BA1AD8" w:rsidR="00EC2003">
        <w:rPr>
          <w:rFonts w:ascii="Calibri" w:hAnsi="Calibri"/>
          <w:bCs/>
          <w:sz w:val="22"/>
          <w:szCs w:val="22"/>
        </w:rPr>
        <w:t xml:space="preserve">or by post if application </w:t>
      </w:r>
      <w:r w:rsidR="0002639D">
        <w:rPr>
          <w:rFonts w:ascii="Calibri" w:hAnsi="Calibri"/>
          <w:bCs/>
          <w:sz w:val="22"/>
          <w:szCs w:val="22"/>
        </w:rPr>
        <w:t xml:space="preserve">completed </w:t>
      </w:r>
      <w:r w:rsidRPr="00BA1AD8" w:rsidR="00EC2003">
        <w:rPr>
          <w:rFonts w:ascii="Calibri" w:hAnsi="Calibri"/>
          <w:bCs/>
          <w:sz w:val="22"/>
          <w:szCs w:val="22"/>
        </w:rPr>
        <w:t xml:space="preserve">by phone). </w:t>
      </w:r>
      <w:r w:rsidRPr="00A1262B" w:rsidR="005A2F3C">
        <w:rPr>
          <w:rFonts w:ascii="Calibri" w:hAnsi="Calibri"/>
          <w:bCs/>
          <w:color w:val="C00000"/>
          <w:sz w:val="22"/>
          <w:szCs w:val="22"/>
        </w:rPr>
        <w:t>Note: t</w:t>
      </w:r>
      <w:r w:rsidRPr="00A1262B" w:rsidR="005617E4">
        <w:rPr>
          <w:rFonts w:ascii="Calibri" w:hAnsi="Calibri"/>
          <w:bCs/>
          <w:color w:val="C00000"/>
          <w:sz w:val="22"/>
          <w:szCs w:val="22"/>
        </w:rPr>
        <w:t xml:space="preserve">he </w:t>
      </w:r>
      <w:r w:rsidRPr="00A1262B" w:rsidR="005A2F3C">
        <w:rPr>
          <w:rFonts w:ascii="Calibri" w:hAnsi="Calibri"/>
          <w:bCs/>
          <w:color w:val="C00000"/>
          <w:sz w:val="22"/>
          <w:szCs w:val="22"/>
        </w:rPr>
        <w:t xml:space="preserve">person is </w:t>
      </w:r>
      <w:r w:rsidR="00A1262B">
        <w:rPr>
          <w:rFonts w:ascii="Calibri" w:hAnsi="Calibri"/>
          <w:bCs/>
          <w:color w:val="C00000"/>
          <w:sz w:val="22"/>
          <w:szCs w:val="22"/>
        </w:rPr>
        <w:t xml:space="preserve">NOT </w:t>
      </w:r>
      <w:r w:rsidRPr="00A1262B" w:rsidR="005A2F3C">
        <w:rPr>
          <w:rFonts w:ascii="Calibri" w:hAnsi="Calibri"/>
          <w:bCs/>
          <w:color w:val="C00000"/>
          <w:sz w:val="22"/>
          <w:szCs w:val="22"/>
        </w:rPr>
        <w:t xml:space="preserve">able to </w:t>
      </w:r>
      <w:r w:rsidR="00A1262B">
        <w:rPr>
          <w:rFonts w:ascii="Calibri" w:hAnsi="Calibri"/>
          <w:bCs/>
          <w:color w:val="C00000"/>
          <w:sz w:val="22"/>
          <w:szCs w:val="22"/>
        </w:rPr>
        <w:t xml:space="preserve">commence </w:t>
      </w:r>
      <w:r w:rsidRPr="00A1262B" w:rsidR="005617E4">
        <w:rPr>
          <w:rFonts w:ascii="Calibri" w:hAnsi="Calibri"/>
          <w:bCs/>
          <w:color w:val="C00000"/>
          <w:sz w:val="22"/>
          <w:szCs w:val="22"/>
        </w:rPr>
        <w:t>child related work</w:t>
      </w:r>
      <w:r w:rsidRPr="00A1262B" w:rsidR="005A2F3C">
        <w:rPr>
          <w:rFonts w:ascii="Calibri" w:hAnsi="Calibri"/>
          <w:bCs/>
          <w:color w:val="C00000"/>
          <w:sz w:val="22"/>
          <w:szCs w:val="22"/>
        </w:rPr>
        <w:t xml:space="preserve"> at this point. </w:t>
      </w:r>
    </w:p>
    <w:p w:rsidRPr="00BA1AD8" w:rsidR="00A1262B" w:rsidP="00EC2003" w:rsidRDefault="00A1262B" w14:paraId="18E3C19D" w14:textId="77777777">
      <w:pPr>
        <w:rPr>
          <w:rFonts w:ascii="Calibri" w:hAnsi="Calibri"/>
          <w:bCs/>
          <w:sz w:val="22"/>
          <w:szCs w:val="22"/>
        </w:rPr>
      </w:pPr>
    </w:p>
    <w:p w:rsidRPr="00BA1AD8" w:rsidR="007C4C9E" w:rsidP="00A87194" w:rsidRDefault="009560A2" w14:paraId="1B3168D7" w14:textId="77777777">
      <w:pPr>
        <w:numPr>
          <w:ilvl w:val="0"/>
          <w:numId w:val="30"/>
        </w:numPr>
        <w:rPr>
          <w:rFonts w:ascii="Calibri" w:hAnsi="Calibri"/>
          <w:b/>
          <w:bCs/>
          <w:sz w:val="22"/>
          <w:szCs w:val="22"/>
        </w:rPr>
      </w:pPr>
      <w:r w:rsidRPr="00BA1AD8">
        <w:rPr>
          <w:rFonts w:ascii="Calibri" w:hAnsi="Calibri"/>
          <w:b/>
          <w:bCs/>
          <w:sz w:val="22"/>
          <w:szCs w:val="22"/>
        </w:rPr>
        <w:t>Complete online s</w:t>
      </w:r>
      <w:r w:rsidRPr="00BA1AD8" w:rsidR="00EC2003">
        <w:rPr>
          <w:rFonts w:ascii="Calibri" w:hAnsi="Calibri"/>
          <w:b/>
          <w:bCs/>
          <w:sz w:val="22"/>
          <w:szCs w:val="22"/>
        </w:rPr>
        <w:t>afe ministry training</w:t>
      </w:r>
    </w:p>
    <w:p w:rsidRPr="00BA1AD8" w:rsidR="0061122C" w:rsidP="0061122C" w:rsidRDefault="0061122C" w14:paraId="1B3168D8" w14:textId="77777777">
      <w:pPr>
        <w:ind w:left="360"/>
        <w:rPr>
          <w:rFonts w:ascii="Calibri" w:hAnsi="Calibri"/>
          <w:sz w:val="22"/>
          <w:szCs w:val="22"/>
        </w:rPr>
      </w:pPr>
    </w:p>
    <w:p w:rsidR="009560A2" w:rsidP="009560A2" w:rsidRDefault="001D2217" w14:paraId="1B3168D9" w14:textId="77777777">
      <w:pPr>
        <w:rPr>
          <w:rFonts w:ascii="Calibri" w:hAnsi="Calibri"/>
          <w:sz w:val="22"/>
          <w:szCs w:val="22"/>
        </w:rPr>
      </w:pPr>
      <w:r w:rsidRPr="00BA1AD8">
        <w:rPr>
          <w:rFonts w:ascii="Calibri" w:hAnsi="Calibri"/>
          <w:sz w:val="22"/>
          <w:szCs w:val="22"/>
        </w:rPr>
        <w:t>Lighthouse Church</w:t>
      </w:r>
      <w:r w:rsidRPr="00BA1AD8" w:rsidR="009560A2">
        <w:rPr>
          <w:rFonts w:ascii="Calibri" w:hAnsi="Calibri"/>
          <w:sz w:val="22"/>
          <w:szCs w:val="22"/>
        </w:rPr>
        <w:t xml:space="preserve"> uses an external training provider - Safe Ministries</w:t>
      </w:r>
      <w:r w:rsidRPr="00BA1AD8" w:rsidR="00B33B3A">
        <w:rPr>
          <w:rStyle w:val="FootnoteReference"/>
          <w:rFonts w:ascii="Calibri" w:hAnsi="Calibri"/>
          <w:sz w:val="22"/>
          <w:szCs w:val="22"/>
        </w:rPr>
        <w:footnoteReference w:id="8"/>
      </w:r>
      <w:r w:rsidRPr="00BA1AD8" w:rsidR="009560A2">
        <w:rPr>
          <w:rFonts w:ascii="Calibri" w:hAnsi="Calibri"/>
          <w:sz w:val="22"/>
          <w:szCs w:val="22"/>
        </w:rPr>
        <w:t xml:space="preserve"> - to provide online safe ministry training for children’s/youth ministry workers. Th</w:t>
      </w:r>
      <w:r w:rsidRPr="00BA1AD8" w:rsidR="00B33B3A">
        <w:rPr>
          <w:rFonts w:ascii="Calibri" w:hAnsi="Calibri"/>
          <w:sz w:val="22"/>
          <w:szCs w:val="22"/>
        </w:rPr>
        <w:t xml:space="preserve">e training provider developed the </w:t>
      </w:r>
      <w:r w:rsidR="0002639D">
        <w:rPr>
          <w:rFonts w:ascii="Calibri" w:hAnsi="Calibri"/>
          <w:sz w:val="22"/>
          <w:szCs w:val="22"/>
        </w:rPr>
        <w:t xml:space="preserve">training </w:t>
      </w:r>
      <w:r w:rsidRPr="00BA1AD8" w:rsidR="00B33B3A">
        <w:rPr>
          <w:rFonts w:ascii="Calibri" w:hAnsi="Calibri"/>
          <w:sz w:val="22"/>
          <w:szCs w:val="22"/>
        </w:rPr>
        <w:t xml:space="preserve">package </w:t>
      </w:r>
      <w:r w:rsidRPr="00BA1AD8" w:rsidR="009560A2">
        <w:rPr>
          <w:rFonts w:ascii="Calibri" w:hAnsi="Calibri"/>
          <w:sz w:val="22"/>
          <w:szCs w:val="22"/>
        </w:rPr>
        <w:t>in consultation with EA Insurance</w:t>
      </w:r>
      <w:r w:rsidRPr="00BA1AD8" w:rsidR="005617E4">
        <w:rPr>
          <w:rFonts w:ascii="Calibri" w:hAnsi="Calibri"/>
          <w:sz w:val="22"/>
          <w:szCs w:val="22"/>
        </w:rPr>
        <w:t xml:space="preserve">, </w:t>
      </w:r>
      <w:r w:rsidR="00BA1AD8">
        <w:rPr>
          <w:rFonts w:ascii="Calibri" w:hAnsi="Calibri"/>
          <w:sz w:val="22"/>
          <w:szCs w:val="22"/>
        </w:rPr>
        <w:t xml:space="preserve">our </w:t>
      </w:r>
      <w:r w:rsidRPr="00BA1AD8" w:rsidR="005617E4">
        <w:rPr>
          <w:rFonts w:ascii="Calibri" w:hAnsi="Calibri"/>
          <w:sz w:val="22"/>
          <w:szCs w:val="22"/>
        </w:rPr>
        <w:t>insurer</w:t>
      </w:r>
      <w:r w:rsidRPr="00BA1AD8" w:rsidR="009560A2">
        <w:rPr>
          <w:rFonts w:ascii="Calibri" w:hAnsi="Calibri"/>
          <w:sz w:val="22"/>
          <w:szCs w:val="22"/>
        </w:rPr>
        <w:t xml:space="preserve">. </w:t>
      </w:r>
    </w:p>
    <w:p w:rsidRPr="00BF4B3E" w:rsidR="00F26C08" w:rsidP="009560A2" w:rsidRDefault="00F26C08" w14:paraId="1B3168DA" w14:textId="77777777">
      <w:pPr>
        <w:rPr>
          <w:rFonts w:ascii="Calibri" w:hAnsi="Calibri"/>
          <w:sz w:val="20"/>
          <w:szCs w:val="20"/>
        </w:rPr>
      </w:pPr>
    </w:p>
    <w:p w:rsidRPr="00BA1AD8" w:rsidR="00F26C08" w:rsidP="009560A2" w:rsidRDefault="00113470" w14:paraId="1B3168DB" w14:textId="76CBB9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small cost for training </w:t>
      </w:r>
      <w:r w:rsidR="00343B9A">
        <w:rPr>
          <w:rFonts w:ascii="Calibri" w:hAnsi="Calibri"/>
          <w:sz w:val="22"/>
          <w:szCs w:val="22"/>
        </w:rPr>
        <w:t>(</w:t>
      </w:r>
      <w:r w:rsidR="00C11C12">
        <w:rPr>
          <w:rFonts w:ascii="Calibri" w:hAnsi="Calibri"/>
          <w:sz w:val="22"/>
          <w:szCs w:val="22"/>
        </w:rPr>
        <w:t xml:space="preserve">around </w:t>
      </w:r>
      <w:r w:rsidR="00343B9A">
        <w:rPr>
          <w:rFonts w:ascii="Calibri" w:hAnsi="Calibri"/>
          <w:sz w:val="22"/>
          <w:szCs w:val="22"/>
        </w:rPr>
        <w:t xml:space="preserve">$11) </w:t>
      </w:r>
      <w:r w:rsidRPr="00BA1AD8" w:rsidR="00F26C08">
        <w:rPr>
          <w:rFonts w:ascii="Calibri" w:hAnsi="Calibri"/>
          <w:sz w:val="22"/>
          <w:szCs w:val="22"/>
        </w:rPr>
        <w:t xml:space="preserve">can be paid by the training participant online. The </w:t>
      </w:r>
      <w:r w:rsidR="00F26C08">
        <w:rPr>
          <w:rFonts w:ascii="Calibri" w:hAnsi="Calibri"/>
          <w:sz w:val="22"/>
          <w:szCs w:val="22"/>
        </w:rPr>
        <w:t>instruction sheet advise</w:t>
      </w:r>
      <w:r w:rsidRPr="00BA1AD8" w:rsidR="00F26C08">
        <w:rPr>
          <w:rFonts w:ascii="Calibri" w:hAnsi="Calibri"/>
          <w:sz w:val="22"/>
          <w:szCs w:val="22"/>
        </w:rPr>
        <w:t xml:space="preserve">s the person to contact their ministry leader if the cost of training presents a barrier in which case Lighthouse Church </w:t>
      </w:r>
      <w:r w:rsidR="00F26C08">
        <w:rPr>
          <w:rFonts w:ascii="Calibri" w:hAnsi="Calibri"/>
          <w:sz w:val="22"/>
          <w:szCs w:val="22"/>
        </w:rPr>
        <w:t>may</w:t>
      </w:r>
      <w:r w:rsidRPr="00BA1AD8" w:rsidR="00F26C08">
        <w:rPr>
          <w:rFonts w:ascii="Calibri" w:hAnsi="Calibri"/>
          <w:sz w:val="22"/>
          <w:szCs w:val="22"/>
        </w:rPr>
        <w:t xml:space="preserve"> arrange payment.</w:t>
      </w:r>
    </w:p>
    <w:p w:rsidRPr="00BF4B3E" w:rsidR="009560A2" w:rsidP="009560A2" w:rsidRDefault="009560A2" w14:paraId="1B3168DC" w14:textId="77777777">
      <w:pPr>
        <w:rPr>
          <w:rFonts w:ascii="Calibri" w:hAnsi="Calibri"/>
          <w:sz w:val="20"/>
          <w:szCs w:val="20"/>
        </w:rPr>
      </w:pPr>
    </w:p>
    <w:p w:rsidRPr="00A1262B" w:rsidR="00113470" w:rsidP="00A1262B" w:rsidRDefault="00EC2003" w14:paraId="1B3168DD" w14:textId="603B98C8">
      <w:pPr>
        <w:rPr>
          <w:rFonts w:ascii="Calibri" w:hAnsi="Calibri"/>
          <w:bCs/>
          <w:sz w:val="22"/>
          <w:szCs w:val="20"/>
        </w:rPr>
      </w:pPr>
      <w:r w:rsidRPr="7C04F975" w:rsidR="7C04F975">
        <w:rPr>
          <w:rFonts w:ascii="Calibri" w:hAnsi="Calibri"/>
          <w:sz w:val="22"/>
          <w:szCs w:val="22"/>
        </w:rPr>
        <w:t xml:space="preserve">The </w:t>
      </w:r>
      <w:r w:rsidRPr="7C04F975" w:rsidR="7C04F975">
        <w:rPr>
          <w:rFonts w:ascii="Calibri" w:hAnsi="Calibri"/>
          <w:sz w:val="22"/>
          <w:szCs w:val="22"/>
        </w:rPr>
        <w:t xml:space="preserve">instruction sheet </w:t>
      </w:r>
      <w:r w:rsidRPr="7C04F975" w:rsidR="7C04F975">
        <w:rPr>
          <w:rFonts w:ascii="Calibri" w:hAnsi="Calibri"/>
          <w:sz w:val="22"/>
          <w:szCs w:val="22"/>
        </w:rPr>
        <w:t xml:space="preserve">sent by the </w:t>
      </w:r>
      <w:r w:rsidRPr="7C04F975" w:rsidR="7C04F975">
        <w:rPr>
          <w:rFonts w:ascii="Calibri" w:hAnsi="Calibri"/>
          <w:sz w:val="22"/>
          <w:szCs w:val="22"/>
        </w:rPr>
        <w:t xml:space="preserve">ministry </w:t>
      </w:r>
      <w:r w:rsidRPr="7C04F975" w:rsidR="7C04F975">
        <w:rPr>
          <w:rFonts w:ascii="Calibri" w:hAnsi="Calibri"/>
          <w:sz w:val="22"/>
          <w:szCs w:val="22"/>
        </w:rPr>
        <w:t>leader</w:t>
      </w:r>
      <w:r w:rsidRPr="7C04F975" w:rsidR="7C04F975">
        <w:rPr>
          <w:rFonts w:ascii="Calibri" w:hAnsi="Calibri"/>
          <w:sz w:val="22"/>
          <w:szCs w:val="22"/>
        </w:rPr>
        <w:t xml:space="preserve"> </w:t>
      </w:r>
      <w:r w:rsidRPr="7C04F975" w:rsidR="7C04F975">
        <w:rPr>
          <w:rFonts w:ascii="Calibri" w:hAnsi="Calibri"/>
          <w:sz w:val="22"/>
          <w:szCs w:val="22"/>
        </w:rPr>
        <w:t xml:space="preserve">also provides </w:t>
      </w:r>
      <w:r w:rsidRPr="7C04F975" w:rsidR="7C04F975">
        <w:rPr>
          <w:rFonts w:ascii="Calibri" w:hAnsi="Calibri"/>
          <w:sz w:val="22"/>
          <w:szCs w:val="22"/>
        </w:rPr>
        <w:t xml:space="preserve">the necessary information for the person to </w:t>
      </w:r>
      <w:r w:rsidRPr="7C04F975" w:rsidR="7C04F975">
        <w:rPr>
          <w:rFonts w:ascii="Calibri" w:hAnsi="Calibri"/>
          <w:sz w:val="22"/>
          <w:szCs w:val="22"/>
        </w:rPr>
        <w:t xml:space="preserve">access the safe ministry training and </w:t>
      </w:r>
      <w:r w:rsidRPr="7C04F975" w:rsidR="7C04F975">
        <w:rPr>
          <w:rFonts w:ascii="Calibri" w:hAnsi="Calibri"/>
          <w:sz w:val="22"/>
          <w:szCs w:val="22"/>
        </w:rPr>
        <w:t xml:space="preserve">independently complete </w:t>
      </w:r>
      <w:r w:rsidRPr="7C04F975" w:rsidR="7C04F975">
        <w:rPr>
          <w:rFonts w:ascii="Calibri" w:hAnsi="Calibri"/>
          <w:sz w:val="22"/>
          <w:szCs w:val="22"/>
        </w:rPr>
        <w:t xml:space="preserve">the </w:t>
      </w:r>
      <w:r w:rsidRPr="7C04F975" w:rsidR="7C04F975">
        <w:rPr>
          <w:rFonts w:ascii="Calibri" w:hAnsi="Calibri"/>
          <w:sz w:val="22"/>
          <w:szCs w:val="22"/>
        </w:rPr>
        <w:t>training once they h</w:t>
      </w:r>
      <w:r w:rsidRPr="7C04F975" w:rsidR="7C04F975">
        <w:rPr>
          <w:rFonts w:ascii="Calibri" w:hAnsi="Calibri"/>
          <w:sz w:val="22"/>
          <w:szCs w:val="22"/>
        </w:rPr>
        <w:t xml:space="preserve">ave received their WWC number. </w:t>
      </w:r>
      <w:r w:rsidRPr="7C04F975" w:rsidR="7C04F975">
        <w:rPr>
          <w:rFonts w:ascii="Calibri" w:hAnsi="Calibri"/>
          <w:sz w:val="22"/>
          <w:szCs w:val="22"/>
        </w:rPr>
        <w:t xml:space="preserve"> </w:t>
      </w:r>
      <w:r w:rsidRPr="7C04F975" w:rsidR="7C04F975">
        <w:rPr>
          <w:rFonts w:ascii="Calibri" w:hAnsi="Calibri"/>
          <w:sz w:val="22"/>
          <w:szCs w:val="22"/>
        </w:rPr>
        <w:t>M</w:t>
      </w:r>
      <w:r w:rsidRPr="7C04F975" w:rsidR="7C04F975">
        <w:rPr>
          <w:rFonts w:ascii="Calibri" w:hAnsi="Calibri"/>
          <w:sz w:val="22"/>
          <w:szCs w:val="22"/>
        </w:rPr>
        <w:t xml:space="preserve">inistry workers </w:t>
      </w:r>
      <w:r w:rsidRPr="7C04F975" w:rsidR="7C04F975">
        <w:rPr>
          <w:rFonts w:ascii="Calibri" w:hAnsi="Calibri"/>
          <w:sz w:val="22"/>
          <w:szCs w:val="22"/>
        </w:rPr>
        <w:t xml:space="preserve">must </w:t>
      </w:r>
      <w:r w:rsidRPr="7C04F975" w:rsidR="7C04F975">
        <w:rPr>
          <w:rFonts w:ascii="Calibri" w:hAnsi="Calibri"/>
          <w:sz w:val="22"/>
          <w:szCs w:val="22"/>
        </w:rPr>
        <w:t>complete two modules</w:t>
      </w:r>
      <w:r w:rsidRPr="7C04F975" w:rsidR="7C04F975">
        <w:rPr>
          <w:rFonts w:ascii="Calibri" w:hAnsi="Calibri"/>
          <w:sz w:val="22"/>
          <w:szCs w:val="22"/>
        </w:rPr>
        <w:t xml:space="preserve"> – the </w:t>
      </w:r>
      <w:r w:rsidRPr="7C04F975" w:rsidR="7C04F975">
        <w:rPr>
          <w:rFonts w:ascii="Calibri" w:hAnsi="Calibri"/>
          <w:sz w:val="22"/>
          <w:szCs w:val="22"/>
        </w:rPr>
        <w:t xml:space="preserve">Awareness course </w:t>
      </w:r>
      <w:r w:rsidRPr="7C04F975" w:rsidR="7C04F975">
        <w:rPr>
          <w:rFonts w:ascii="Calibri" w:hAnsi="Calibri"/>
          <w:sz w:val="22"/>
          <w:szCs w:val="22"/>
        </w:rPr>
        <w:t xml:space="preserve">AND </w:t>
      </w:r>
      <w:r w:rsidRPr="7C04F975" w:rsidR="7C04F975">
        <w:rPr>
          <w:rFonts w:ascii="Calibri" w:hAnsi="Calibri"/>
          <w:sz w:val="22"/>
          <w:szCs w:val="22"/>
        </w:rPr>
        <w:t>L</w:t>
      </w:r>
      <w:r w:rsidRPr="7C04F975" w:rsidR="7C04F975">
        <w:rPr>
          <w:rFonts w:ascii="Calibri" w:hAnsi="Calibri"/>
          <w:sz w:val="22"/>
          <w:szCs w:val="22"/>
        </w:rPr>
        <w:t xml:space="preserve">eaders Course.  </w:t>
      </w:r>
    </w:p>
    <w:p w:rsidR="00BE3D08" w:rsidP="00A1262B" w:rsidRDefault="00BE3D08" w14:paraId="71DAAA8B" w14:textId="77777777">
      <w:pPr>
        <w:spacing w:after="60"/>
        <w:rPr>
          <w:rFonts w:ascii="Calibri" w:hAnsi="Calibri"/>
          <w:sz w:val="22"/>
          <w:szCs w:val="22"/>
        </w:rPr>
      </w:pPr>
    </w:p>
    <w:p w:rsidRPr="00BA1AD8" w:rsidR="005617E4" w:rsidP="00A1262B" w:rsidRDefault="005617E4" w14:paraId="1B3168DF" w14:textId="37A27412">
      <w:pPr>
        <w:spacing w:after="60"/>
        <w:rPr>
          <w:rFonts w:ascii="Calibri" w:hAnsi="Calibri"/>
          <w:sz w:val="22"/>
          <w:szCs w:val="22"/>
        </w:rPr>
      </w:pPr>
      <w:r w:rsidRPr="00BA1AD8">
        <w:rPr>
          <w:rFonts w:ascii="Calibri" w:hAnsi="Calibri"/>
          <w:sz w:val="22"/>
          <w:szCs w:val="22"/>
        </w:rPr>
        <w:t xml:space="preserve">As part of the training </w:t>
      </w:r>
      <w:r w:rsidR="00BE3D08">
        <w:rPr>
          <w:rFonts w:ascii="Calibri" w:hAnsi="Calibri"/>
          <w:sz w:val="22"/>
          <w:szCs w:val="22"/>
        </w:rPr>
        <w:t xml:space="preserve">process </w:t>
      </w:r>
      <w:r w:rsidRPr="00BA1AD8">
        <w:rPr>
          <w:rFonts w:ascii="Calibri" w:hAnsi="Calibri"/>
          <w:sz w:val="22"/>
          <w:szCs w:val="22"/>
        </w:rPr>
        <w:t xml:space="preserve">the person is also: </w:t>
      </w:r>
    </w:p>
    <w:p w:rsidRPr="00BA1AD8" w:rsidR="005617E4" w:rsidP="00A87194" w:rsidRDefault="00F26C08" w14:paraId="1B3168E0" w14:textId="77777777">
      <w:pPr>
        <w:numPr>
          <w:ilvl w:val="0"/>
          <w:numId w:val="32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asked to </w:t>
      </w:r>
      <w:r w:rsidRPr="00BA1AD8" w:rsidR="005617E4">
        <w:rPr>
          <w:rFonts w:ascii="Calibri" w:hAnsi="Calibri"/>
          <w:sz w:val="22"/>
          <w:szCs w:val="22"/>
        </w:rPr>
        <w:t xml:space="preserve">provide their WWC number </w:t>
      </w:r>
      <w:r>
        <w:rPr>
          <w:rFonts w:ascii="Calibri" w:hAnsi="Calibri"/>
          <w:sz w:val="22"/>
          <w:szCs w:val="22"/>
        </w:rPr>
        <w:t xml:space="preserve">to enable the training provider to </w:t>
      </w:r>
      <w:r w:rsidRPr="00BA1AD8" w:rsidR="005617E4">
        <w:rPr>
          <w:rFonts w:ascii="Calibri" w:hAnsi="Calibri"/>
          <w:sz w:val="22"/>
          <w:szCs w:val="22"/>
        </w:rPr>
        <w:t xml:space="preserve">complete the </w:t>
      </w:r>
      <w:r>
        <w:rPr>
          <w:rFonts w:ascii="Calibri" w:hAnsi="Calibri"/>
          <w:sz w:val="22"/>
          <w:szCs w:val="22"/>
        </w:rPr>
        <w:t xml:space="preserve">online </w:t>
      </w:r>
      <w:r w:rsidRPr="00BA1AD8" w:rsidR="005617E4">
        <w:rPr>
          <w:rFonts w:ascii="Calibri" w:hAnsi="Calibri"/>
          <w:sz w:val="22"/>
          <w:szCs w:val="22"/>
        </w:rPr>
        <w:t xml:space="preserve">employer verification process on behalf of </w:t>
      </w:r>
      <w:r w:rsidRPr="00BA1AD8" w:rsidR="001D2217">
        <w:rPr>
          <w:rFonts w:ascii="Calibri" w:hAnsi="Calibri"/>
          <w:sz w:val="22"/>
          <w:szCs w:val="22"/>
        </w:rPr>
        <w:t>Lighthouse Church</w:t>
      </w:r>
      <w:r w:rsidRPr="00BA1AD8" w:rsidR="005617E4">
        <w:rPr>
          <w:rFonts w:ascii="Calibri" w:hAnsi="Calibri"/>
          <w:sz w:val="22"/>
          <w:szCs w:val="22"/>
        </w:rPr>
        <w:t xml:space="preserve"> </w:t>
      </w:r>
    </w:p>
    <w:p w:rsidRPr="00BA1AD8" w:rsidR="005617E4" w:rsidP="00A87194" w:rsidRDefault="00F26C08" w14:paraId="1B3168E1" w14:textId="77777777">
      <w:pPr>
        <w:numPr>
          <w:ilvl w:val="0"/>
          <w:numId w:val="32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asked to </w:t>
      </w:r>
      <w:r w:rsidRPr="00BA1AD8" w:rsidR="005617E4">
        <w:rPr>
          <w:rFonts w:ascii="Calibri" w:hAnsi="Calibri"/>
          <w:sz w:val="22"/>
          <w:szCs w:val="22"/>
        </w:rPr>
        <w:t xml:space="preserve">provide referee contact details </w:t>
      </w:r>
      <w:r>
        <w:rPr>
          <w:rFonts w:ascii="Calibri" w:hAnsi="Calibri"/>
          <w:sz w:val="22"/>
          <w:szCs w:val="22"/>
        </w:rPr>
        <w:t xml:space="preserve">to enable </w:t>
      </w:r>
      <w:r w:rsidRPr="00BA1AD8" w:rsidR="005617E4">
        <w:rPr>
          <w:rFonts w:ascii="Calibri" w:hAnsi="Calibri"/>
          <w:sz w:val="22"/>
          <w:szCs w:val="22"/>
        </w:rPr>
        <w:t>completion of reference checks</w:t>
      </w:r>
    </w:p>
    <w:p w:rsidR="00F26C08" w:rsidP="00A87194" w:rsidRDefault="00093F7C" w14:paraId="1B3168E2" w14:textId="58EACBC6">
      <w:pPr>
        <w:numPr>
          <w:ilvl w:val="0"/>
          <w:numId w:val="32"/>
        </w:numPr>
        <w:spacing w:after="60"/>
        <w:ind w:right="-17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required to </w:t>
      </w:r>
      <w:r w:rsidR="00F26C08">
        <w:rPr>
          <w:rFonts w:ascii="Calibri" w:hAnsi="Calibri"/>
          <w:sz w:val="22"/>
          <w:szCs w:val="22"/>
        </w:rPr>
        <w:t xml:space="preserve">declare </w:t>
      </w:r>
      <w:r>
        <w:rPr>
          <w:rFonts w:ascii="Calibri" w:hAnsi="Calibri"/>
          <w:sz w:val="22"/>
          <w:szCs w:val="22"/>
        </w:rPr>
        <w:t xml:space="preserve">if they have </w:t>
      </w:r>
      <w:r w:rsidRPr="00BA1AD8" w:rsidR="005617E4">
        <w:rPr>
          <w:rFonts w:ascii="Calibri" w:hAnsi="Calibri"/>
          <w:sz w:val="22"/>
          <w:szCs w:val="22"/>
        </w:rPr>
        <w:t>been the subject of an allegation (or done anything in the past that could result in an allegation) of abuse, harassment, sexual misconduct</w:t>
      </w:r>
      <w:r>
        <w:rPr>
          <w:rFonts w:ascii="Calibri" w:hAnsi="Calibri"/>
          <w:sz w:val="22"/>
          <w:szCs w:val="22"/>
        </w:rPr>
        <w:t xml:space="preserve"> or </w:t>
      </w:r>
      <w:r w:rsidRPr="00BA1AD8" w:rsidR="005617E4">
        <w:rPr>
          <w:rFonts w:ascii="Calibri" w:hAnsi="Calibri"/>
          <w:sz w:val="22"/>
          <w:szCs w:val="22"/>
        </w:rPr>
        <w:t>abuse, neglect or violence’</w:t>
      </w:r>
    </w:p>
    <w:p w:rsidRPr="00FB0F85" w:rsidR="00F26C08" w:rsidP="00BF4B3E" w:rsidRDefault="00F26C08" w14:paraId="1B3168E3" w14:textId="5BF12F72">
      <w:pPr>
        <w:numPr>
          <w:ilvl w:val="0"/>
          <w:numId w:val="32"/>
        </w:numPr>
        <w:ind w:right="-176"/>
        <w:rPr>
          <w:rFonts w:ascii="Calibri" w:hAnsi="Calibri"/>
          <w:i/>
          <w:iCs/>
          <w:sz w:val="22"/>
          <w:szCs w:val="22"/>
        </w:rPr>
      </w:pPr>
      <w:r w:rsidRPr="00F26C08">
        <w:rPr>
          <w:rFonts w:ascii="Calibri" w:hAnsi="Calibri"/>
          <w:sz w:val="22"/>
          <w:szCs w:val="22"/>
        </w:rPr>
        <w:t xml:space="preserve">directed </w:t>
      </w:r>
      <w:r>
        <w:rPr>
          <w:rFonts w:ascii="Calibri" w:hAnsi="Calibri"/>
          <w:sz w:val="22"/>
          <w:szCs w:val="22"/>
        </w:rPr>
        <w:t xml:space="preserve">to an online </w:t>
      </w:r>
      <w:r w:rsidRPr="00F26C08" w:rsidR="0032735A">
        <w:rPr>
          <w:rFonts w:ascii="Calibri" w:hAnsi="Calibri"/>
          <w:sz w:val="22"/>
          <w:szCs w:val="22"/>
        </w:rPr>
        <w:t xml:space="preserve">copy of </w:t>
      </w:r>
      <w:r w:rsidRPr="00FB0F85" w:rsidR="0032735A">
        <w:rPr>
          <w:rFonts w:ascii="Calibri" w:hAnsi="Calibri"/>
          <w:i/>
          <w:iCs/>
          <w:sz w:val="22"/>
          <w:szCs w:val="22"/>
        </w:rPr>
        <w:t>LC04</w:t>
      </w:r>
      <w:r w:rsidRPr="00FB0F85" w:rsidR="00FB0F85">
        <w:rPr>
          <w:rFonts w:ascii="Calibri" w:hAnsi="Calibri"/>
          <w:i/>
          <w:iCs/>
          <w:sz w:val="22"/>
          <w:szCs w:val="22"/>
        </w:rPr>
        <w:t xml:space="preserve"> </w:t>
      </w:r>
      <w:r w:rsidRPr="00FB0F85" w:rsidR="0032735A">
        <w:rPr>
          <w:rFonts w:ascii="Calibri" w:hAnsi="Calibri"/>
          <w:i/>
          <w:iCs/>
          <w:sz w:val="22"/>
          <w:szCs w:val="22"/>
        </w:rPr>
        <w:t>– serving in children’s and youth ministry</w:t>
      </w:r>
      <w:r w:rsidR="00946925">
        <w:rPr>
          <w:rFonts w:ascii="Calibri" w:hAnsi="Calibri"/>
          <w:sz w:val="22"/>
          <w:szCs w:val="22"/>
        </w:rPr>
        <w:t xml:space="preserve"> which includes our </w:t>
      </w:r>
      <w:r w:rsidRPr="00FB0F85" w:rsidR="00946925">
        <w:rPr>
          <w:rFonts w:ascii="Calibri" w:hAnsi="Calibri"/>
          <w:i/>
          <w:iCs/>
          <w:sz w:val="22"/>
          <w:szCs w:val="22"/>
        </w:rPr>
        <w:t>Child Safe Code of Conduct</w:t>
      </w:r>
      <w:r w:rsidRPr="00FB0F85" w:rsidR="0032735A">
        <w:rPr>
          <w:rFonts w:ascii="Calibri" w:hAnsi="Calibri"/>
          <w:i/>
          <w:iCs/>
          <w:sz w:val="22"/>
          <w:szCs w:val="22"/>
        </w:rPr>
        <w:t xml:space="preserve">. </w:t>
      </w:r>
    </w:p>
    <w:p w:rsidR="00F26C08" w:rsidP="00BF4B3E" w:rsidRDefault="00F26C08" w14:paraId="1B3168E4" w14:textId="77777777">
      <w:pPr>
        <w:ind w:left="360" w:right="-176"/>
        <w:rPr>
          <w:rFonts w:ascii="Calibri" w:hAnsi="Calibri"/>
          <w:sz w:val="22"/>
          <w:szCs w:val="22"/>
        </w:rPr>
      </w:pPr>
    </w:p>
    <w:p w:rsidRPr="00F26C08" w:rsidR="00F26C08" w:rsidP="00F26C08" w:rsidRDefault="005617E4" w14:paraId="1B3168E5" w14:textId="77777777">
      <w:pPr>
        <w:ind w:right="-177"/>
        <w:rPr>
          <w:rFonts w:ascii="Calibri" w:hAnsi="Calibri"/>
          <w:sz w:val="22"/>
          <w:szCs w:val="22"/>
        </w:rPr>
      </w:pPr>
      <w:r w:rsidRPr="00F26C08">
        <w:rPr>
          <w:rFonts w:ascii="Calibri" w:hAnsi="Calibri"/>
          <w:sz w:val="22"/>
          <w:szCs w:val="22"/>
        </w:rPr>
        <w:t xml:space="preserve">On completion of the training </w:t>
      </w:r>
      <w:r w:rsidR="00F26C08">
        <w:rPr>
          <w:rFonts w:ascii="Calibri" w:hAnsi="Calibri"/>
          <w:sz w:val="22"/>
          <w:szCs w:val="22"/>
        </w:rPr>
        <w:t xml:space="preserve">process, </w:t>
      </w:r>
      <w:r w:rsidRPr="00F26C08">
        <w:rPr>
          <w:rFonts w:ascii="Calibri" w:hAnsi="Calibri"/>
          <w:sz w:val="22"/>
          <w:szCs w:val="22"/>
        </w:rPr>
        <w:t xml:space="preserve">the </w:t>
      </w:r>
      <w:r w:rsidR="00F26C08">
        <w:rPr>
          <w:rFonts w:ascii="Calibri" w:hAnsi="Calibri"/>
          <w:sz w:val="22"/>
          <w:szCs w:val="22"/>
        </w:rPr>
        <w:t xml:space="preserve">training </w:t>
      </w:r>
      <w:r w:rsidRPr="00F26C08">
        <w:rPr>
          <w:rFonts w:ascii="Calibri" w:hAnsi="Calibri"/>
          <w:sz w:val="22"/>
          <w:szCs w:val="22"/>
        </w:rPr>
        <w:t>provider sends an automated email confirmation to the safe ministry representative</w:t>
      </w:r>
      <w:r w:rsidR="00F26C08">
        <w:rPr>
          <w:rFonts w:ascii="Calibri" w:hAnsi="Calibri"/>
          <w:sz w:val="22"/>
          <w:szCs w:val="22"/>
        </w:rPr>
        <w:t xml:space="preserve"> confirming successful completion which is retained for record keeping purposes.</w:t>
      </w:r>
      <w:r w:rsidRPr="00F26C08">
        <w:rPr>
          <w:rFonts w:ascii="Calibri" w:hAnsi="Calibri"/>
          <w:sz w:val="22"/>
          <w:szCs w:val="22"/>
        </w:rPr>
        <w:t xml:space="preserve"> </w:t>
      </w:r>
      <w:r w:rsidR="00F26C08">
        <w:rPr>
          <w:rFonts w:ascii="Calibri" w:hAnsi="Calibri"/>
          <w:sz w:val="22"/>
          <w:szCs w:val="22"/>
        </w:rPr>
        <w:t xml:space="preserve">The safe ministry training site generates a safe ministry register which can be viewed, modified (selected fields) and downloaded by safe ministry representatives and staff.  </w:t>
      </w:r>
    </w:p>
    <w:p w:rsidR="00BA1AD8" w:rsidP="00EC5478" w:rsidRDefault="00BA1AD8" w14:paraId="1B3168E6" w14:textId="77777777">
      <w:pPr>
        <w:rPr>
          <w:rFonts w:ascii="Calibri" w:hAnsi="Calibri"/>
          <w:sz w:val="22"/>
          <w:szCs w:val="22"/>
        </w:rPr>
      </w:pPr>
    </w:p>
    <w:p w:rsidRPr="00BA1AD8" w:rsidR="005617E4" w:rsidP="00A87194" w:rsidRDefault="00946925" w14:paraId="1B3168E7" w14:textId="00C09F30">
      <w:pPr>
        <w:numPr>
          <w:ilvl w:val="0"/>
          <w:numId w:val="3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Screening o</w:t>
      </w:r>
      <w:r w:rsidRPr="00BA1AD8" w:rsidR="005617E4">
        <w:rPr>
          <w:rFonts w:ascii="Calibri" w:hAnsi="Calibri"/>
          <w:b/>
          <w:sz w:val="22"/>
          <w:szCs w:val="22"/>
        </w:rPr>
        <w:t xml:space="preserve">utcome  </w:t>
      </w:r>
    </w:p>
    <w:p w:rsidR="00321525" w:rsidP="00EC5478" w:rsidRDefault="005617E4" w14:paraId="1B3168EA" w14:textId="1BD366DA">
      <w:pPr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2"/>
        </w:rPr>
        <w:br/>
      </w:r>
      <w:r w:rsidRPr="00BA1AD8">
        <w:rPr>
          <w:rFonts w:ascii="Calibri" w:hAnsi="Calibri"/>
          <w:sz w:val="22"/>
          <w:szCs w:val="22"/>
        </w:rPr>
        <w:t xml:space="preserve">If a screening result is ‘cleared’ to work in child related work, the safe ministry representative will confirm finalisation of the process by email to the ministry worker and </w:t>
      </w:r>
      <w:r w:rsidRPr="00BA1AD8" w:rsidR="001D2217">
        <w:rPr>
          <w:rFonts w:ascii="Calibri" w:hAnsi="Calibri"/>
          <w:sz w:val="22"/>
          <w:szCs w:val="22"/>
        </w:rPr>
        <w:t>leader</w:t>
      </w:r>
      <w:r w:rsidR="0032735A">
        <w:rPr>
          <w:rFonts w:ascii="Calibri" w:hAnsi="Calibri"/>
          <w:sz w:val="22"/>
          <w:szCs w:val="22"/>
        </w:rPr>
        <w:t xml:space="preserve">. </w:t>
      </w:r>
      <w:r w:rsidRPr="00BA1AD8">
        <w:rPr>
          <w:rFonts w:ascii="Calibri" w:hAnsi="Calibri"/>
          <w:sz w:val="22"/>
          <w:szCs w:val="20"/>
        </w:rPr>
        <w:t xml:space="preserve">If a screening result is 'barred' or 'interim bar' the safe ministry representative will immediately refer the matter to the senior pastor. </w:t>
      </w:r>
      <w:r w:rsidRPr="00BA1AD8" w:rsidR="00EC5478">
        <w:rPr>
          <w:rFonts w:ascii="Calibri" w:hAnsi="Calibri"/>
          <w:sz w:val="22"/>
          <w:szCs w:val="20"/>
        </w:rPr>
        <w:t xml:space="preserve">If </w:t>
      </w:r>
      <w:r w:rsidR="00F26C08">
        <w:rPr>
          <w:rFonts w:ascii="Calibri" w:hAnsi="Calibri"/>
          <w:sz w:val="22"/>
          <w:szCs w:val="20"/>
        </w:rPr>
        <w:t xml:space="preserve">at any point </w:t>
      </w:r>
      <w:r w:rsidRPr="00BA1AD8" w:rsidR="00EC5478">
        <w:rPr>
          <w:rFonts w:ascii="Calibri" w:hAnsi="Calibri"/>
          <w:sz w:val="22"/>
          <w:szCs w:val="20"/>
        </w:rPr>
        <w:t xml:space="preserve">advice of a barred result for an existing </w:t>
      </w:r>
      <w:r w:rsidRPr="00BA1AD8">
        <w:rPr>
          <w:rFonts w:ascii="Calibri" w:hAnsi="Calibri"/>
          <w:sz w:val="22"/>
          <w:szCs w:val="20"/>
        </w:rPr>
        <w:t xml:space="preserve">ministry </w:t>
      </w:r>
      <w:r w:rsidRPr="00BA1AD8" w:rsidR="00EC5478">
        <w:rPr>
          <w:rFonts w:ascii="Calibri" w:hAnsi="Calibri"/>
          <w:sz w:val="22"/>
          <w:szCs w:val="20"/>
        </w:rPr>
        <w:t>worker is received</w:t>
      </w:r>
      <w:r w:rsidR="00BA1AD8">
        <w:rPr>
          <w:rFonts w:ascii="Calibri" w:hAnsi="Calibri"/>
          <w:sz w:val="22"/>
          <w:szCs w:val="20"/>
        </w:rPr>
        <w:t>,</w:t>
      </w:r>
      <w:r w:rsidRPr="00BA1AD8" w:rsidR="00EC5478">
        <w:rPr>
          <w:rFonts w:ascii="Calibri" w:hAnsi="Calibri"/>
          <w:sz w:val="22"/>
          <w:szCs w:val="20"/>
        </w:rPr>
        <w:t xml:space="preserve"> </w:t>
      </w:r>
      <w:r w:rsidR="00BA1AD8">
        <w:rPr>
          <w:rFonts w:ascii="Calibri" w:hAnsi="Calibri"/>
          <w:sz w:val="22"/>
          <w:szCs w:val="20"/>
        </w:rPr>
        <w:t xml:space="preserve">the </w:t>
      </w:r>
      <w:r w:rsidR="00F26C08">
        <w:rPr>
          <w:rFonts w:ascii="Calibri" w:hAnsi="Calibri"/>
          <w:sz w:val="22"/>
          <w:szCs w:val="20"/>
        </w:rPr>
        <w:t xml:space="preserve">senior pastor will advise the person immediately that </w:t>
      </w:r>
      <w:r w:rsidR="00946925">
        <w:rPr>
          <w:rFonts w:ascii="Calibri" w:hAnsi="Calibri"/>
          <w:sz w:val="22"/>
          <w:szCs w:val="20"/>
        </w:rPr>
        <w:t xml:space="preserve">by law </w:t>
      </w:r>
      <w:r w:rsidR="00F26C08">
        <w:rPr>
          <w:rFonts w:ascii="Calibri" w:hAnsi="Calibri"/>
          <w:sz w:val="22"/>
          <w:szCs w:val="20"/>
        </w:rPr>
        <w:t xml:space="preserve">they cannot perform any </w:t>
      </w:r>
      <w:r w:rsidRPr="00BA1AD8" w:rsidR="00EC5478">
        <w:rPr>
          <w:rFonts w:ascii="Calibri" w:hAnsi="Calibri"/>
          <w:sz w:val="22"/>
          <w:szCs w:val="20"/>
        </w:rPr>
        <w:t>child related work. In this instance</w:t>
      </w:r>
      <w:r w:rsidR="00F26C08">
        <w:rPr>
          <w:rFonts w:ascii="Calibri" w:hAnsi="Calibri"/>
          <w:sz w:val="22"/>
          <w:szCs w:val="20"/>
        </w:rPr>
        <w:t>,</w:t>
      </w:r>
      <w:r w:rsidRPr="00BA1AD8" w:rsidR="00EC5478">
        <w:rPr>
          <w:rFonts w:ascii="Calibri" w:hAnsi="Calibri"/>
          <w:sz w:val="22"/>
          <w:szCs w:val="20"/>
        </w:rPr>
        <w:t xml:space="preserve"> the Sydney Diocese of the Anglican Church has advise</w:t>
      </w:r>
      <w:r w:rsidR="00BA1AD8">
        <w:rPr>
          <w:rFonts w:ascii="Calibri" w:hAnsi="Calibri"/>
          <w:sz w:val="22"/>
          <w:szCs w:val="20"/>
        </w:rPr>
        <w:t xml:space="preserve">d </w:t>
      </w:r>
      <w:r w:rsidRPr="00BA1AD8" w:rsidR="00321525">
        <w:rPr>
          <w:rFonts w:ascii="Calibri" w:hAnsi="Calibri"/>
          <w:sz w:val="22"/>
          <w:szCs w:val="20"/>
        </w:rPr>
        <w:t xml:space="preserve">affiliated churches </w:t>
      </w:r>
      <w:r w:rsidRPr="00BA1AD8" w:rsidR="00EC5478">
        <w:rPr>
          <w:rFonts w:ascii="Calibri" w:hAnsi="Calibri"/>
          <w:sz w:val="22"/>
          <w:szCs w:val="20"/>
        </w:rPr>
        <w:t xml:space="preserve">to ‘contact the Director of Professional Standards, Manager of Legal Services or the Commission for Children and Young People directly (phone (02) 9286 7276) for further advice if required’. </w:t>
      </w:r>
    </w:p>
    <w:p w:rsidR="00946925" w:rsidP="00EC5478" w:rsidRDefault="00946925" w14:paraId="45833F26" w14:textId="571A6547">
      <w:pPr>
        <w:rPr>
          <w:rFonts w:ascii="Calibri" w:hAnsi="Calibri"/>
          <w:sz w:val="22"/>
          <w:szCs w:val="20"/>
        </w:rPr>
      </w:pPr>
    </w:p>
    <w:p w:rsidRPr="00BA1AD8" w:rsidR="008D1968" w:rsidP="00DB6BBB" w:rsidRDefault="008D1968" w14:paraId="1B3168ED" w14:textId="77777777">
      <w:pPr>
        <w:rPr>
          <w:rFonts w:ascii="Calibri" w:hAnsi="Calibri"/>
          <w:b/>
          <w:sz w:val="22"/>
          <w:szCs w:val="22"/>
        </w:rPr>
      </w:pPr>
      <w:r w:rsidRPr="00BA1AD8">
        <w:rPr>
          <w:rFonts w:ascii="Calibri" w:hAnsi="Calibri"/>
          <w:b/>
          <w:sz w:val="22"/>
          <w:szCs w:val="22"/>
        </w:rPr>
        <w:t xml:space="preserve">5.2   Process for </w:t>
      </w:r>
      <w:r w:rsidRPr="00BA1AD8" w:rsidR="001D2217">
        <w:rPr>
          <w:rFonts w:ascii="Calibri" w:hAnsi="Calibri"/>
          <w:b/>
          <w:sz w:val="22"/>
          <w:szCs w:val="22"/>
        </w:rPr>
        <w:t>leader</w:t>
      </w:r>
      <w:r w:rsidRPr="00BA1AD8">
        <w:rPr>
          <w:rFonts w:ascii="Calibri" w:hAnsi="Calibri"/>
          <w:b/>
          <w:sz w:val="22"/>
          <w:szCs w:val="22"/>
        </w:rPr>
        <w:t>s and safe ministry representatives</w:t>
      </w:r>
    </w:p>
    <w:p w:rsidR="00093F7C" w:rsidP="00BF4B3E" w:rsidRDefault="008D1968" w14:paraId="39FB3918" w14:textId="28A565B5">
      <w:pPr>
        <w:spacing w:after="40"/>
        <w:rPr>
          <w:rFonts w:ascii="Calibri" w:hAnsi="Calibri"/>
          <w:sz w:val="22"/>
          <w:szCs w:val="22"/>
        </w:rPr>
      </w:pPr>
      <w:r w:rsidRPr="00BA1AD8">
        <w:rPr>
          <w:rFonts w:ascii="Calibri" w:hAnsi="Calibri"/>
          <w:sz w:val="22"/>
          <w:szCs w:val="22"/>
        </w:rPr>
        <w:br/>
      </w:r>
      <w:r w:rsidRPr="00BA1AD8" w:rsidR="00CB6860">
        <w:rPr>
          <w:rFonts w:ascii="Calibri" w:hAnsi="Calibri"/>
          <w:sz w:val="22"/>
          <w:szCs w:val="22"/>
        </w:rPr>
        <w:t xml:space="preserve">Children’s/youth ministry </w:t>
      </w:r>
      <w:r w:rsidRPr="00BA1AD8" w:rsidR="001D2217">
        <w:rPr>
          <w:rFonts w:ascii="Calibri" w:hAnsi="Calibri"/>
          <w:sz w:val="22"/>
          <w:szCs w:val="22"/>
        </w:rPr>
        <w:t>leader</w:t>
      </w:r>
      <w:r w:rsidRPr="00BA1AD8" w:rsidR="00CB6860">
        <w:rPr>
          <w:rFonts w:ascii="Calibri" w:hAnsi="Calibri"/>
          <w:sz w:val="22"/>
          <w:szCs w:val="22"/>
        </w:rPr>
        <w:t>s and safe ministry representatives complete the same screening process and online child protection training</w:t>
      </w:r>
      <w:r w:rsidR="00093F7C">
        <w:rPr>
          <w:rFonts w:ascii="Calibri" w:hAnsi="Calibri"/>
          <w:sz w:val="22"/>
          <w:szCs w:val="22"/>
        </w:rPr>
        <w:t xml:space="preserve"> modules</w:t>
      </w:r>
      <w:r w:rsidRPr="00BA1AD8" w:rsidR="00CB6860">
        <w:rPr>
          <w:rFonts w:ascii="Calibri" w:hAnsi="Calibri"/>
          <w:sz w:val="22"/>
          <w:szCs w:val="22"/>
        </w:rPr>
        <w:t>, however</w:t>
      </w:r>
      <w:r w:rsidR="00093F7C">
        <w:rPr>
          <w:rFonts w:ascii="Calibri" w:hAnsi="Calibri"/>
          <w:sz w:val="22"/>
          <w:szCs w:val="22"/>
        </w:rPr>
        <w:t xml:space="preserve"> </w:t>
      </w:r>
      <w:r w:rsidRPr="00093F7C" w:rsidR="00093F7C">
        <w:rPr>
          <w:rFonts w:ascii="Calibri" w:hAnsi="Calibri"/>
          <w:sz w:val="22"/>
          <w:szCs w:val="22"/>
          <w:u w:val="single"/>
        </w:rPr>
        <w:t>in addition</w:t>
      </w:r>
      <w:r w:rsidR="00093F7C">
        <w:rPr>
          <w:rFonts w:ascii="Calibri" w:hAnsi="Calibri"/>
          <w:sz w:val="22"/>
          <w:szCs w:val="22"/>
        </w:rPr>
        <w:t>:</w:t>
      </w:r>
    </w:p>
    <w:p w:rsidR="00093F7C" w:rsidP="00BF4B3E" w:rsidRDefault="00093F7C" w14:paraId="5EC5AC76" w14:textId="607620A7">
      <w:pPr>
        <w:pStyle w:val="ListParagraph"/>
        <w:numPr>
          <w:ilvl w:val="0"/>
          <w:numId w:val="39"/>
        </w:num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Leaders must also complete the </w:t>
      </w:r>
      <w:r w:rsidRPr="00093F7C">
        <w:rPr>
          <w:rFonts w:ascii="Calibri" w:hAnsi="Calibri"/>
          <w:sz w:val="22"/>
          <w:szCs w:val="22"/>
        </w:rPr>
        <w:t xml:space="preserve">‘supervisor’ </w:t>
      </w:r>
      <w:r>
        <w:rPr>
          <w:rFonts w:ascii="Calibri" w:hAnsi="Calibri"/>
          <w:sz w:val="22"/>
          <w:szCs w:val="22"/>
        </w:rPr>
        <w:t>course/module</w:t>
      </w:r>
    </w:p>
    <w:p w:rsidR="00093F7C" w:rsidP="00BF4B3E" w:rsidRDefault="00093F7C" w14:paraId="0514ABEA" w14:textId="181D785D">
      <w:pPr>
        <w:pStyle w:val="ListParagraph"/>
        <w:numPr>
          <w:ilvl w:val="0"/>
          <w:numId w:val="39"/>
        </w:num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Staff, Admin Committee members and Safe Ministry Representatives must also complete the ‘Board’ course/module. </w:t>
      </w:r>
    </w:p>
    <w:p w:rsidR="00C11C12" w:rsidP="7C04F975" w:rsidRDefault="00C11C12" w14:paraId="2224ACFE" w14:textId="77777777" w14:noSpellErr="1">
      <w:pPr>
        <w:rPr>
          <w:rFonts w:ascii="Calibri" w:hAnsi="Calibri"/>
          <w:sz w:val="22"/>
          <w:szCs w:val="22"/>
        </w:rPr>
      </w:pPr>
    </w:p>
    <w:p w:rsidR="7C04F975" w:rsidP="7C04F975" w:rsidRDefault="7C04F975" w14:paraId="68B03051" w14:textId="60E8E602">
      <w:pPr>
        <w:pStyle w:val="Normal"/>
      </w:pPr>
      <w:r>
        <w:drawing>
          <wp:inline wp14:editId="3BB4720C" wp14:anchorId="15F2D0E9">
            <wp:extent cx="5118454" cy="2676525"/>
            <wp:effectExtent l="0" t="0" r="0" b="0"/>
            <wp:docPr id="9559165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8f7685d7a84d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54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04F975" w:rsidP="7C04F975" w:rsidRDefault="7C04F975" w14:paraId="56436A56" w14:textId="4DBBBE0F">
      <w:pPr>
        <w:rPr>
          <w:rFonts w:ascii="Calibri" w:hAnsi="Calibri"/>
          <w:sz w:val="22"/>
          <w:szCs w:val="22"/>
        </w:rPr>
      </w:pPr>
      <w:r w:rsidRPr="7C04F975" w:rsidR="7C04F975">
        <w:rPr>
          <w:rFonts w:ascii="Calibri" w:hAnsi="Calibri"/>
          <w:b w:val="1"/>
          <w:bCs w:val="1"/>
          <w:sz w:val="22"/>
          <w:szCs w:val="22"/>
        </w:rPr>
        <w:t>Diagram 1 – Visual explanation of safe ministry training modules</w:t>
      </w:r>
      <w:r w:rsidRPr="7C04F975" w:rsidR="7C04F975">
        <w:rPr>
          <w:rFonts w:ascii="Calibri" w:hAnsi="Calibri"/>
          <w:sz w:val="22"/>
          <w:szCs w:val="22"/>
        </w:rPr>
        <w:t xml:space="preserve"> </w:t>
      </w:r>
      <w:hyperlink r:id="Rae292af1cd2f428e">
        <w:r w:rsidRPr="7C04F975" w:rsidR="7C04F975">
          <w:rPr>
            <w:rStyle w:val="Hyperlink"/>
            <w:rFonts w:ascii="Calibri" w:hAnsi="Calibri"/>
            <w:sz w:val="22"/>
            <w:szCs w:val="22"/>
          </w:rPr>
          <w:t>www.safeministrycheck.com.a</w:t>
        </w:r>
        <w:r w:rsidRPr="7C04F975" w:rsidR="7C04F975">
          <w:rPr>
            <w:rStyle w:val="Hyperlink"/>
            <w:rFonts w:ascii="Calibri" w:hAnsi="Calibri"/>
            <w:sz w:val="22"/>
            <w:szCs w:val="22"/>
          </w:rPr>
          <w:t>u</w:t>
        </w:r>
      </w:hyperlink>
      <w:r w:rsidRPr="7C04F975" w:rsidR="7C04F975">
        <w:rPr>
          <w:rFonts w:ascii="Calibri" w:hAnsi="Calibri"/>
          <w:sz w:val="22"/>
          <w:szCs w:val="22"/>
        </w:rPr>
        <w:t xml:space="preserve"> </w:t>
      </w:r>
    </w:p>
    <w:p w:rsidR="7C04F975" w:rsidP="7C04F975" w:rsidRDefault="7C04F975" w14:paraId="19A81D76" w14:textId="29F24B1D">
      <w:pPr>
        <w:rPr>
          <w:rFonts w:ascii="Calibri" w:hAnsi="Calibri"/>
          <w:sz w:val="22"/>
          <w:szCs w:val="22"/>
        </w:rPr>
      </w:pPr>
    </w:p>
    <w:p w:rsidR="7C04F975" w:rsidP="7C04F975" w:rsidRDefault="7C04F975" w14:paraId="23DF4F14" w14:textId="265CC088">
      <w:pPr>
        <w:rPr>
          <w:rFonts w:ascii="Calibri" w:hAnsi="Calibri"/>
          <w:sz w:val="22"/>
          <w:szCs w:val="22"/>
        </w:rPr>
      </w:pPr>
    </w:p>
    <w:p w:rsidR="007A1649" w:rsidP="00434C63" w:rsidRDefault="001D2217" w14:paraId="1B3168F7" w14:textId="68871B06">
      <w:pPr>
        <w:rPr>
          <w:rStyle w:val="Hyperlink"/>
          <w:rFonts w:ascii="Calibri" w:hAnsi="Calibri"/>
          <w:bCs/>
          <w:color w:val="auto"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Lighthouse Church</w:t>
      </w:r>
      <w:r w:rsidRPr="00BA1AD8" w:rsidR="007A1649">
        <w:rPr>
          <w:rFonts w:ascii="Calibri" w:hAnsi="Calibri"/>
          <w:bCs/>
          <w:sz w:val="22"/>
          <w:szCs w:val="22"/>
        </w:rPr>
        <w:t xml:space="preserve">, through our membership of the Fellowship of Independent Evangelical Churches (FIEC), is a member of the National Council of Churches in Australia (NCCA) safe ministry training agreement </w:t>
      </w:r>
      <w:r w:rsidRPr="00E25309" w:rsidR="007A1649">
        <w:rPr>
          <w:rFonts w:ascii="Calibri" w:hAnsi="Calibri"/>
          <w:bCs/>
          <w:sz w:val="22"/>
          <w:szCs w:val="22"/>
        </w:rPr>
        <w:t xml:space="preserve">(SMTA). This allows </w:t>
      </w:r>
      <w:r w:rsidRPr="00E25309" w:rsidR="000E5504">
        <w:rPr>
          <w:rFonts w:ascii="Calibri" w:hAnsi="Calibri"/>
          <w:bCs/>
          <w:sz w:val="22"/>
          <w:szCs w:val="22"/>
        </w:rPr>
        <w:t xml:space="preserve">our </w:t>
      </w:r>
      <w:r w:rsidR="00434C63">
        <w:rPr>
          <w:rFonts w:ascii="Calibri" w:hAnsi="Calibri"/>
          <w:bCs/>
          <w:sz w:val="22"/>
          <w:szCs w:val="22"/>
        </w:rPr>
        <w:t xml:space="preserve">ministry workers </w:t>
      </w:r>
      <w:r w:rsidRPr="00E25309" w:rsidR="007A1649">
        <w:rPr>
          <w:rFonts w:ascii="Calibri" w:hAnsi="Calibri"/>
          <w:bCs/>
          <w:sz w:val="22"/>
          <w:szCs w:val="22"/>
        </w:rPr>
        <w:t>to participate in Safe Church workshops run by partner churches</w:t>
      </w:r>
      <w:r w:rsidRPr="00E25309" w:rsidR="00A778C5">
        <w:rPr>
          <w:rFonts w:ascii="Calibri" w:hAnsi="Calibri"/>
          <w:bCs/>
          <w:sz w:val="22"/>
          <w:szCs w:val="22"/>
        </w:rPr>
        <w:t xml:space="preserve"> </w:t>
      </w:r>
      <w:r w:rsidR="00434C63">
        <w:rPr>
          <w:rFonts w:ascii="Calibri" w:hAnsi="Calibri"/>
          <w:bCs/>
          <w:sz w:val="22"/>
          <w:szCs w:val="22"/>
        </w:rPr>
        <w:t xml:space="preserve">as </w:t>
      </w:r>
      <w:r w:rsidRPr="00E25309" w:rsidR="00A778C5">
        <w:rPr>
          <w:rFonts w:ascii="Calibri" w:hAnsi="Calibri"/>
          <w:bCs/>
          <w:sz w:val="22"/>
          <w:szCs w:val="22"/>
        </w:rPr>
        <w:t xml:space="preserve">outlined in the calendar </w:t>
      </w:r>
      <w:r w:rsidR="0032735A">
        <w:rPr>
          <w:rFonts w:ascii="Calibri" w:hAnsi="Calibri"/>
          <w:bCs/>
          <w:sz w:val="22"/>
          <w:szCs w:val="22"/>
        </w:rPr>
        <w:t xml:space="preserve">on their website: </w:t>
      </w:r>
      <w:hyperlink w:history="1" r:id="rId21">
        <w:r w:rsidRPr="002D0B76" w:rsidR="0032735A">
          <w:rPr>
            <w:rStyle w:val="Hyperlink"/>
            <w:rFonts w:ascii="Calibri" w:hAnsi="Calibri"/>
            <w:bCs/>
            <w:sz w:val="22"/>
            <w:szCs w:val="22"/>
          </w:rPr>
          <w:t>www.ncca.org.au</w:t>
        </w:r>
      </w:hyperlink>
      <w:r w:rsidR="0032735A">
        <w:rPr>
          <w:rFonts w:ascii="Calibri" w:hAnsi="Calibri"/>
          <w:bCs/>
          <w:sz w:val="22"/>
          <w:szCs w:val="22"/>
        </w:rPr>
        <w:t xml:space="preserve"> </w:t>
      </w:r>
      <w:r w:rsidRPr="00E25309" w:rsidR="00A778C5">
        <w:rPr>
          <w:rFonts w:ascii="Calibri" w:hAnsi="Calibri"/>
          <w:bCs/>
          <w:sz w:val="22"/>
          <w:szCs w:val="22"/>
        </w:rPr>
        <w:t xml:space="preserve"> </w:t>
      </w:r>
    </w:p>
    <w:p w:rsidRPr="00E25309" w:rsidR="00434C63" w:rsidP="00CB6860" w:rsidRDefault="00434C63" w14:paraId="035B6A02" w14:textId="77777777">
      <w:pPr>
        <w:ind w:left="284"/>
        <w:rPr>
          <w:rFonts w:ascii="Calibri" w:hAnsi="Calibri"/>
          <w:bCs/>
          <w:sz w:val="22"/>
          <w:szCs w:val="22"/>
        </w:rPr>
      </w:pPr>
    </w:p>
    <w:p w:rsidRPr="00BA1AD8" w:rsidR="00A778C5" w:rsidP="007A1649" w:rsidRDefault="00A778C5" w14:paraId="1B3168F9" w14:textId="77777777">
      <w:pPr>
        <w:rPr>
          <w:rFonts w:ascii="Calibri" w:hAnsi="Calibri"/>
          <w:sz w:val="22"/>
          <w:szCs w:val="22"/>
        </w:rPr>
      </w:pPr>
      <w:r w:rsidRPr="00BA1AD8">
        <w:rPr>
          <w:rFonts w:ascii="Calibri" w:hAnsi="Calibri"/>
          <w:b/>
          <w:sz w:val="22"/>
          <w:szCs w:val="22"/>
        </w:rPr>
        <w:lastRenderedPageBreak/>
        <w:t xml:space="preserve">5.3 Process for </w:t>
      </w:r>
      <w:r w:rsidR="0002639D">
        <w:rPr>
          <w:rFonts w:ascii="Calibri" w:hAnsi="Calibri"/>
          <w:b/>
          <w:sz w:val="22"/>
          <w:szCs w:val="22"/>
        </w:rPr>
        <w:t xml:space="preserve">ministry </w:t>
      </w:r>
      <w:r w:rsidRPr="00BA1AD8">
        <w:rPr>
          <w:rFonts w:ascii="Calibri" w:hAnsi="Calibri"/>
          <w:b/>
          <w:sz w:val="22"/>
          <w:szCs w:val="22"/>
        </w:rPr>
        <w:t>workers teaching Special Religious Education (SRE) in schools</w:t>
      </w:r>
      <w:r w:rsidRPr="00BA1AD8">
        <w:rPr>
          <w:rFonts w:ascii="Calibri" w:hAnsi="Calibri"/>
          <w:sz w:val="22"/>
          <w:szCs w:val="22"/>
        </w:rPr>
        <w:t xml:space="preserve"> </w:t>
      </w:r>
    </w:p>
    <w:p w:rsidRPr="00BA1AD8" w:rsidR="00A778C5" w:rsidP="007A1649" w:rsidRDefault="00A778C5" w14:paraId="1B3168FA" w14:textId="77777777">
      <w:pPr>
        <w:rPr>
          <w:rFonts w:ascii="Calibri" w:hAnsi="Calibri"/>
          <w:sz w:val="22"/>
          <w:szCs w:val="22"/>
        </w:rPr>
      </w:pPr>
    </w:p>
    <w:p w:rsidRPr="00BD235E" w:rsidR="00016159" w:rsidP="00450E66" w:rsidRDefault="001D2217" w14:paraId="287339C2" w14:textId="75785CA2">
      <w:pPr>
        <w:ind w:right="-177"/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2"/>
        </w:rPr>
        <w:t>Lighthouse</w:t>
      </w:r>
      <w:r w:rsidRPr="00BA1AD8" w:rsidR="00A778C5">
        <w:rPr>
          <w:rFonts w:ascii="Calibri" w:hAnsi="Calibri"/>
          <w:sz w:val="22"/>
          <w:szCs w:val="22"/>
        </w:rPr>
        <w:t xml:space="preserve"> Church is approved by the Department of Education as a provider of SRE or ‘scripture’ in NSW schools. </w:t>
      </w:r>
      <w:r w:rsidR="00450E66">
        <w:rPr>
          <w:rFonts w:ascii="Calibri" w:hAnsi="Calibri"/>
          <w:sz w:val="22"/>
          <w:szCs w:val="22"/>
        </w:rPr>
        <w:t xml:space="preserve">The </w:t>
      </w:r>
      <w:r w:rsidRPr="00BA1AD8" w:rsidR="00A778C5">
        <w:rPr>
          <w:rFonts w:ascii="Calibri" w:hAnsi="Calibri"/>
          <w:sz w:val="22"/>
          <w:szCs w:val="22"/>
        </w:rPr>
        <w:t xml:space="preserve">screening </w:t>
      </w:r>
      <w:r w:rsidR="00450E66">
        <w:rPr>
          <w:rFonts w:ascii="Calibri" w:hAnsi="Calibri"/>
          <w:sz w:val="22"/>
          <w:szCs w:val="22"/>
        </w:rPr>
        <w:t xml:space="preserve">and training </w:t>
      </w:r>
      <w:r w:rsidRPr="00BA1AD8" w:rsidR="00A778C5">
        <w:rPr>
          <w:rFonts w:ascii="Calibri" w:hAnsi="Calibri"/>
          <w:sz w:val="22"/>
          <w:szCs w:val="22"/>
        </w:rPr>
        <w:t xml:space="preserve">process is the same for members authorised to teach SRE, </w:t>
      </w:r>
      <w:r w:rsidR="00450E66">
        <w:rPr>
          <w:rFonts w:ascii="Calibri" w:hAnsi="Calibri"/>
          <w:sz w:val="22"/>
          <w:szCs w:val="22"/>
        </w:rPr>
        <w:t xml:space="preserve">however </w:t>
      </w:r>
      <w:r w:rsidRPr="00BA1AD8" w:rsidR="00A778C5">
        <w:rPr>
          <w:rFonts w:ascii="Calibri" w:hAnsi="Calibri"/>
          <w:sz w:val="22"/>
          <w:szCs w:val="22"/>
        </w:rPr>
        <w:t xml:space="preserve">the Department </w:t>
      </w:r>
      <w:r w:rsidR="00450E66">
        <w:rPr>
          <w:rFonts w:ascii="Calibri" w:hAnsi="Calibri"/>
          <w:sz w:val="22"/>
          <w:szCs w:val="22"/>
        </w:rPr>
        <w:t xml:space="preserve">also </w:t>
      </w:r>
      <w:r w:rsidRPr="00BA1AD8" w:rsidR="00A778C5">
        <w:rPr>
          <w:rFonts w:ascii="Calibri" w:hAnsi="Calibri"/>
          <w:sz w:val="22"/>
          <w:szCs w:val="22"/>
        </w:rPr>
        <w:t xml:space="preserve">requires confirmation that </w:t>
      </w:r>
      <w:r w:rsidRPr="00BA1AD8">
        <w:rPr>
          <w:rFonts w:ascii="Calibri" w:hAnsi="Calibri"/>
          <w:sz w:val="22"/>
          <w:szCs w:val="22"/>
        </w:rPr>
        <w:t>Lighthouse Church</w:t>
      </w:r>
      <w:r w:rsidRPr="00BA1AD8" w:rsidR="00A778C5">
        <w:rPr>
          <w:rFonts w:ascii="Calibri" w:hAnsi="Calibri"/>
          <w:sz w:val="22"/>
          <w:szCs w:val="22"/>
        </w:rPr>
        <w:t xml:space="preserve"> has ‘a system of authorised initial and ongoing training for their teachers that includes training in classroom management and child protection issues’. </w:t>
      </w:r>
      <w:r w:rsidR="00450E66">
        <w:rPr>
          <w:rFonts w:ascii="Calibri" w:hAnsi="Calibri"/>
          <w:sz w:val="22"/>
          <w:szCs w:val="22"/>
        </w:rPr>
        <w:t>Therefore, t</w:t>
      </w:r>
      <w:r w:rsidRPr="00BD235E" w:rsidR="00016159">
        <w:rPr>
          <w:rFonts w:ascii="Calibri" w:hAnsi="Calibri"/>
          <w:sz w:val="22"/>
          <w:szCs w:val="20"/>
        </w:rPr>
        <w:t xml:space="preserve">raining for ministry workers in schools </w:t>
      </w:r>
      <w:r w:rsidR="00450E66">
        <w:rPr>
          <w:rFonts w:ascii="Calibri" w:hAnsi="Calibri"/>
          <w:sz w:val="22"/>
          <w:szCs w:val="20"/>
        </w:rPr>
        <w:t xml:space="preserve">also </w:t>
      </w:r>
      <w:r w:rsidRPr="00BD235E" w:rsidR="00016159">
        <w:rPr>
          <w:rFonts w:ascii="Calibri" w:hAnsi="Calibri"/>
          <w:sz w:val="22"/>
          <w:szCs w:val="20"/>
        </w:rPr>
        <w:t xml:space="preserve">involves: </w:t>
      </w:r>
    </w:p>
    <w:p w:rsidRPr="00BD235E" w:rsidR="00016159" w:rsidP="00016159" w:rsidRDefault="00016159" w14:paraId="677B89B6" w14:textId="2FD2C498">
      <w:pPr>
        <w:numPr>
          <w:ilvl w:val="0"/>
          <w:numId w:val="53"/>
        </w:numPr>
        <w:tabs>
          <w:tab w:val="left" w:pos="284"/>
        </w:tabs>
        <w:ind w:left="284" w:hanging="284"/>
        <w:rPr>
          <w:rFonts w:ascii="Calibri" w:hAnsi="Calibri"/>
          <w:bCs/>
          <w:sz w:val="22"/>
          <w:szCs w:val="20"/>
        </w:rPr>
      </w:pPr>
      <w:r w:rsidRPr="00BD235E">
        <w:rPr>
          <w:rFonts w:ascii="Calibri" w:hAnsi="Calibri"/>
          <w:bCs/>
          <w:sz w:val="22"/>
          <w:szCs w:val="20"/>
        </w:rPr>
        <w:t>initial meeting/training to provide new teachers with an understanding of the regulations surrounding SRE, the cultural context in which we do SRE, basic skill training and orientation to the curriculum</w:t>
      </w:r>
    </w:p>
    <w:p w:rsidRPr="00BD235E" w:rsidR="00016159" w:rsidP="00016159" w:rsidRDefault="00016159" w14:paraId="095EFAD7" w14:textId="1C91C0C4">
      <w:pPr>
        <w:numPr>
          <w:ilvl w:val="0"/>
          <w:numId w:val="53"/>
        </w:numPr>
        <w:tabs>
          <w:tab w:val="left" w:pos="284"/>
        </w:tabs>
        <w:ind w:left="284" w:hanging="284"/>
        <w:rPr>
          <w:rFonts w:ascii="Calibri" w:hAnsi="Calibri"/>
          <w:bCs/>
          <w:sz w:val="22"/>
          <w:szCs w:val="20"/>
        </w:rPr>
      </w:pPr>
      <w:r w:rsidRPr="00BD235E">
        <w:rPr>
          <w:rFonts w:ascii="Calibri" w:hAnsi="Calibri"/>
          <w:bCs/>
          <w:sz w:val="22"/>
          <w:szCs w:val="20"/>
        </w:rPr>
        <w:t xml:space="preserve">‘buddying’ with </w:t>
      </w:r>
      <w:r w:rsidR="00450E66">
        <w:rPr>
          <w:rFonts w:ascii="Calibri" w:hAnsi="Calibri"/>
          <w:bCs/>
          <w:sz w:val="22"/>
          <w:szCs w:val="20"/>
        </w:rPr>
        <w:t xml:space="preserve">an </w:t>
      </w:r>
      <w:r w:rsidRPr="00BD235E">
        <w:rPr>
          <w:rFonts w:ascii="Calibri" w:hAnsi="Calibri"/>
          <w:bCs/>
          <w:sz w:val="22"/>
          <w:szCs w:val="20"/>
        </w:rPr>
        <w:t xml:space="preserve">experienced </w:t>
      </w:r>
      <w:r w:rsidR="00450E66">
        <w:rPr>
          <w:rFonts w:ascii="Calibri" w:hAnsi="Calibri"/>
          <w:bCs/>
          <w:sz w:val="22"/>
          <w:szCs w:val="20"/>
        </w:rPr>
        <w:t xml:space="preserve">SRE </w:t>
      </w:r>
      <w:r w:rsidRPr="00BD235E">
        <w:rPr>
          <w:rFonts w:ascii="Calibri" w:hAnsi="Calibri"/>
          <w:bCs/>
          <w:sz w:val="22"/>
          <w:szCs w:val="20"/>
        </w:rPr>
        <w:t>teacher</w:t>
      </w:r>
    </w:p>
    <w:p w:rsidRPr="00BD235E" w:rsidR="00016159" w:rsidP="00016159" w:rsidRDefault="00016159" w14:paraId="1BC9B6EA" w14:textId="77777777">
      <w:pPr>
        <w:numPr>
          <w:ilvl w:val="0"/>
          <w:numId w:val="53"/>
        </w:numPr>
        <w:tabs>
          <w:tab w:val="left" w:pos="284"/>
        </w:tabs>
        <w:ind w:left="284" w:hanging="284"/>
        <w:rPr>
          <w:rFonts w:ascii="Calibri" w:hAnsi="Calibri"/>
          <w:bCs/>
          <w:sz w:val="22"/>
          <w:szCs w:val="20"/>
        </w:rPr>
      </w:pPr>
      <w:r w:rsidRPr="00BD235E">
        <w:rPr>
          <w:rFonts w:ascii="Calibri" w:hAnsi="Calibri"/>
          <w:bCs/>
          <w:sz w:val="22"/>
          <w:szCs w:val="20"/>
        </w:rPr>
        <w:t>classroom management training provided as formal or on the job training or a combination of both</w:t>
      </w:r>
    </w:p>
    <w:p w:rsidRPr="00BD235E" w:rsidR="00016159" w:rsidP="00016159" w:rsidRDefault="00450E66" w14:paraId="247AFA50" w14:textId="27B58325">
      <w:pPr>
        <w:numPr>
          <w:ilvl w:val="0"/>
          <w:numId w:val="53"/>
        </w:numPr>
        <w:tabs>
          <w:tab w:val="left" w:pos="284"/>
        </w:tabs>
        <w:ind w:left="284" w:hanging="284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opportunities to </w:t>
      </w:r>
      <w:r w:rsidRPr="00BD235E" w:rsidR="00016159">
        <w:rPr>
          <w:rFonts w:ascii="Calibri" w:hAnsi="Calibri"/>
          <w:bCs/>
          <w:sz w:val="22"/>
          <w:szCs w:val="20"/>
        </w:rPr>
        <w:t xml:space="preserve">share any difficulties and ideas amongst teachers and </w:t>
      </w:r>
      <w:r>
        <w:rPr>
          <w:rFonts w:ascii="Calibri" w:hAnsi="Calibri"/>
          <w:bCs/>
          <w:sz w:val="22"/>
          <w:szCs w:val="20"/>
        </w:rPr>
        <w:t xml:space="preserve">gain </w:t>
      </w:r>
      <w:r w:rsidRPr="00BD235E" w:rsidR="00016159">
        <w:rPr>
          <w:rFonts w:ascii="Calibri" w:hAnsi="Calibri"/>
          <w:bCs/>
          <w:sz w:val="22"/>
          <w:szCs w:val="20"/>
        </w:rPr>
        <w:t>ongoing support.</w:t>
      </w:r>
    </w:p>
    <w:p w:rsidRPr="00BD235E" w:rsidR="00016159" w:rsidP="00016159" w:rsidRDefault="00016159" w14:paraId="1CE19798" w14:textId="77777777">
      <w:pPr>
        <w:rPr>
          <w:rFonts w:ascii="Calibri" w:hAnsi="Calibri"/>
          <w:bCs/>
          <w:sz w:val="22"/>
          <w:szCs w:val="20"/>
        </w:rPr>
      </w:pPr>
    </w:p>
    <w:p w:rsidRPr="00BD235E" w:rsidR="00016159" w:rsidP="00016159" w:rsidRDefault="00016159" w14:paraId="15817578" w14:textId="3346DC3F">
      <w:pPr>
        <w:rPr>
          <w:rFonts w:ascii="Calibri" w:hAnsi="Calibri"/>
          <w:bCs/>
          <w:sz w:val="22"/>
          <w:szCs w:val="20"/>
        </w:rPr>
      </w:pPr>
      <w:r w:rsidRPr="00BD235E">
        <w:rPr>
          <w:rFonts w:ascii="Calibri" w:hAnsi="Calibri"/>
          <w:bCs/>
          <w:sz w:val="22"/>
          <w:szCs w:val="20"/>
        </w:rPr>
        <w:t>Teachers must wear a name ba</w:t>
      </w:r>
      <w:r w:rsidR="00BC532F">
        <w:rPr>
          <w:rFonts w:ascii="Calibri" w:hAnsi="Calibri"/>
          <w:bCs/>
          <w:sz w:val="22"/>
          <w:szCs w:val="20"/>
        </w:rPr>
        <w:t>d</w:t>
      </w:r>
      <w:r w:rsidRPr="00BD235E">
        <w:rPr>
          <w:rFonts w:ascii="Calibri" w:hAnsi="Calibri"/>
          <w:bCs/>
          <w:sz w:val="22"/>
          <w:szCs w:val="20"/>
        </w:rPr>
        <w:t xml:space="preserve">ge with the Lighthouse Church </w:t>
      </w:r>
      <w:r w:rsidR="00450E66">
        <w:rPr>
          <w:rFonts w:ascii="Calibri" w:hAnsi="Calibri"/>
          <w:bCs/>
          <w:sz w:val="22"/>
          <w:szCs w:val="20"/>
        </w:rPr>
        <w:t xml:space="preserve">logo </w:t>
      </w:r>
      <w:r w:rsidRPr="00BD235E">
        <w:rPr>
          <w:rFonts w:ascii="Calibri" w:hAnsi="Calibri"/>
          <w:bCs/>
          <w:sz w:val="22"/>
          <w:szCs w:val="20"/>
        </w:rPr>
        <w:t xml:space="preserve">while on site, and their names must be included </w:t>
      </w:r>
      <w:r w:rsidR="00450E66">
        <w:rPr>
          <w:rFonts w:ascii="Calibri" w:hAnsi="Calibri"/>
          <w:bCs/>
          <w:sz w:val="22"/>
          <w:szCs w:val="20"/>
        </w:rPr>
        <w:t xml:space="preserve">or added to the </w:t>
      </w:r>
      <w:r w:rsidRPr="00BD235E">
        <w:rPr>
          <w:rFonts w:ascii="Calibri" w:hAnsi="Calibri"/>
          <w:bCs/>
          <w:sz w:val="22"/>
          <w:szCs w:val="20"/>
        </w:rPr>
        <w:t xml:space="preserve">list </w:t>
      </w:r>
      <w:r w:rsidR="00450E66">
        <w:rPr>
          <w:rFonts w:ascii="Calibri" w:hAnsi="Calibri"/>
          <w:bCs/>
          <w:sz w:val="22"/>
          <w:szCs w:val="20"/>
        </w:rPr>
        <w:t xml:space="preserve">of teachers </w:t>
      </w:r>
      <w:r w:rsidRPr="00BD235E">
        <w:rPr>
          <w:rFonts w:ascii="Calibri" w:hAnsi="Calibri"/>
          <w:bCs/>
          <w:sz w:val="22"/>
          <w:szCs w:val="20"/>
        </w:rPr>
        <w:t xml:space="preserve">provided to the </w:t>
      </w:r>
      <w:proofErr w:type="gramStart"/>
      <w:r w:rsidRPr="00BD235E">
        <w:rPr>
          <w:rFonts w:ascii="Calibri" w:hAnsi="Calibri"/>
          <w:bCs/>
          <w:sz w:val="22"/>
          <w:szCs w:val="20"/>
        </w:rPr>
        <w:t>Principle</w:t>
      </w:r>
      <w:proofErr w:type="gramEnd"/>
      <w:r w:rsidRPr="00BD235E">
        <w:rPr>
          <w:rFonts w:ascii="Calibri" w:hAnsi="Calibri"/>
          <w:bCs/>
          <w:sz w:val="22"/>
          <w:szCs w:val="20"/>
        </w:rPr>
        <w:t xml:space="preserve"> of the school at the start of the year. </w:t>
      </w:r>
    </w:p>
    <w:p w:rsidRPr="00BD235E" w:rsidR="00016159" w:rsidP="00016159" w:rsidRDefault="00016159" w14:paraId="22842881" w14:textId="77777777">
      <w:pPr>
        <w:rPr>
          <w:rFonts w:ascii="Calibri" w:hAnsi="Calibri"/>
          <w:bCs/>
          <w:sz w:val="22"/>
          <w:szCs w:val="20"/>
        </w:rPr>
      </w:pPr>
    </w:p>
    <w:p w:rsidRPr="00016159" w:rsidR="00016159" w:rsidP="00016159" w:rsidRDefault="00016159" w14:paraId="007F3698" w14:textId="0528C27F">
      <w:pPr>
        <w:rPr>
          <w:rFonts w:ascii="Calibri" w:hAnsi="Calibri"/>
          <w:bCs/>
          <w:sz w:val="22"/>
          <w:szCs w:val="20"/>
        </w:rPr>
      </w:pPr>
      <w:r w:rsidRPr="00BD235E">
        <w:rPr>
          <w:rFonts w:ascii="Calibri" w:hAnsi="Calibri"/>
          <w:bCs/>
          <w:sz w:val="22"/>
          <w:szCs w:val="20"/>
        </w:rPr>
        <w:t xml:space="preserve">The document 'Religious Education Implementation Procedures' provides important information including the responsibilities of all parties, </w:t>
      </w:r>
      <w:proofErr w:type="gramStart"/>
      <w:r w:rsidRPr="00BD235E">
        <w:rPr>
          <w:rFonts w:ascii="Calibri" w:hAnsi="Calibri"/>
          <w:bCs/>
          <w:sz w:val="22"/>
          <w:szCs w:val="20"/>
        </w:rPr>
        <w:t>approval</w:t>
      </w:r>
      <w:proofErr w:type="gramEnd"/>
      <w:r w:rsidRPr="00BD235E">
        <w:rPr>
          <w:rFonts w:ascii="Calibri" w:hAnsi="Calibri"/>
          <w:bCs/>
          <w:sz w:val="22"/>
          <w:szCs w:val="20"/>
        </w:rPr>
        <w:t xml:space="preserve"> and reporting obligation</w:t>
      </w:r>
      <w:r w:rsidRPr="003B52B3">
        <w:rPr>
          <w:rFonts w:ascii="Calibri" w:hAnsi="Calibri"/>
          <w:bCs/>
          <w:sz w:val="22"/>
          <w:szCs w:val="20"/>
        </w:rPr>
        <w:t xml:space="preserve">s:  </w:t>
      </w:r>
      <w:hyperlink w:history="1" r:id="rId22">
        <w:r w:rsidRPr="003B52B3">
          <w:rPr>
            <w:rStyle w:val="Hyperlink"/>
            <w:rFonts w:ascii="Calibri" w:hAnsi="Calibri"/>
            <w:bCs/>
            <w:color w:val="auto"/>
            <w:sz w:val="22"/>
            <w:szCs w:val="20"/>
          </w:rPr>
          <w:t>http://www.curriculumsupport.education.nsw.gov.au/policies/religion/assets/pdf/implementation.pdf</w:t>
        </w:r>
      </w:hyperlink>
      <w:r w:rsidRPr="003B52B3">
        <w:rPr>
          <w:rFonts w:ascii="Calibri" w:hAnsi="Calibri"/>
          <w:bCs/>
          <w:sz w:val="22"/>
          <w:szCs w:val="20"/>
        </w:rPr>
        <w:t xml:space="preserve"> </w:t>
      </w:r>
    </w:p>
    <w:p w:rsidRPr="00BA1AD8" w:rsidR="00FA39CE" w:rsidP="00D47C7C" w:rsidRDefault="00FA39CE" w14:paraId="1B3168FC" w14:textId="77777777">
      <w:pPr>
        <w:rPr>
          <w:rFonts w:ascii="Calibri" w:hAnsi="Calibri"/>
          <w:bCs/>
          <w:sz w:val="22"/>
          <w:szCs w:val="22"/>
        </w:rPr>
      </w:pPr>
    </w:p>
    <w:p w:rsidRPr="00BA1AD8" w:rsidR="00FA39CE" w:rsidP="00DB6BBB" w:rsidRDefault="008D1968" w14:paraId="1B3168FD" w14:textId="77777777">
      <w:pPr>
        <w:rPr>
          <w:rFonts w:ascii="Calibri" w:hAnsi="Calibri"/>
          <w:b/>
          <w:sz w:val="22"/>
          <w:szCs w:val="22"/>
        </w:rPr>
      </w:pPr>
      <w:r w:rsidRPr="00BA1AD8">
        <w:rPr>
          <w:rFonts w:ascii="Calibri" w:hAnsi="Calibri"/>
          <w:b/>
          <w:sz w:val="22"/>
          <w:szCs w:val="22"/>
        </w:rPr>
        <w:t>5.</w:t>
      </w:r>
      <w:r w:rsidR="0002639D">
        <w:rPr>
          <w:rFonts w:ascii="Calibri" w:hAnsi="Calibri"/>
          <w:b/>
          <w:sz w:val="22"/>
          <w:szCs w:val="22"/>
        </w:rPr>
        <w:t>4</w:t>
      </w:r>
      <w:r w:rsidRPr="00BA1AD8">
        <w:rPr>
          <w:rFonts w:ascii="Calibri" w:hAnsi="Calibri"/>
          <w:b/>
          <w:sz w:val="22"/>
          <w:szCs w:val="22"/>
        </w:rPr>
        <w:t xml:space="preserve"> </w:t>
      </w:r>
      <w:r w:rsidRPr="00BA1AD8" w:rsidR="00FA39CE">
        <w:rPr>
          <w:rFonts w:ascii="Calibri" w:hAnsi="Calibri"/>
          <w:b/>
          <w:sz w:val="22"/>
          <w:szCs w:val="22"/>
        </w:rPr>
        <w:t>Process for non-</w:t>
      </w:r>
      <w:r w:rsidRPr="00BA1AD8" w:rsidR="001D2217">
        <w:rPr>
          <w:rFonts w:ascii="Calibri" w:hAnsi="Calibri"/>
          <w:b/>
          <w:sz w:val="22"/>
          <w:szCs w:val="22"/>
        </w:rPr>
        <w:t>Lighthouse Church</w:t>
      </w:r>
      <w:r w:rsidRPr="00BA1AD8" w:rsidR="00FA39CE">
        <w:rPr>
          <w:rFonts w:ascii="Calibri" w:hAnsi="Calibri"/>
          <w:b/>
          <w:sz w:val="22"/>
          <w:szCs w:val="22"/>
        </w:rPr>
        <w:t xml:space="preserve"> workers</w:t>
      </w:r>
    </w:p>
    <w:p w:rsidRPr="00BA1AD8" w:rsidR="00FA39CE" w:rsidP="00FA39CE" w:rsidRDefault="00FA39CE" w14:paraId="1B3168FE" w14:textId="77777777">
      <w:pPr>
        <w:rPr>
          <w:sz w:val="22"/>
          <w:szCs w:val="22"/>
        </w:rPr>
      </w:pPr>
    </w:p>
    <w:p w:rsidRPr="00BA1AD8" w:rsidR="00FA39CE" w:rsidP="00FA39CE" w:rsidRDefault="00FA39CE" w14:paraId="1B316901" w14:textId="530C9A90">
      <w:pPr>
        <w:rPr>
          <w:rFonts w:ascii="Calibri" w:hAnsi="Calibri"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On occasion </w:t>
      </w:r>
      <w:r w:rsidRPr="00BA1AD8" w:rsidR="001D2217">
        <w:rPr>
          <w:rFonts w:ascii="Calibri" w:hAnsi="Calibri"/>
          <w:bCs/>
          <w:sz w:val="22"/>
          <w:szCs w:val="22"/>
        </w:rPr>
        <w:t>Lighthouse Church</w:t>
      </w:r>
      <w:r w:rsidRPr="00BA1AD8">
        <w:rPr>
          <w:rFonts w:ascii="Calibri" w:hAnsi="Calibri"/>
          <w:bCs/>
          <w:sz w:val="22"/>
          <w:szCs w:val="22"/>
        </w:rPr>
        <w:t xml:space="preserve"> may have help from children’s/youth ministry workers from other churches </w:t>
      </w:r>
      <w:proofErr w:type="gramStart"/>
      <w:r w:rsidRPr="00BA1AD8">
        <w:rPr>
          <w:rFonts w:ascii="Calibri" w:hAnsi="Calibri"/>
          <w:bCs/>
          <w:sz w:val="22"/>
          <w:szCs w:val="22"/>
        </w:rPr>
        <w:t>eg</w:t>
      </w:r>
      <w:proofErr w:type="gramEnd"/>
      <w:r w:rsidRPr="00BA1AD8">
        <w:rPr>
          <w:rFonts w:ascii="Calibri" w:hAnsi="Calibri"/>
          <w:bCs/>
          <w:sz w:val="22"/>
          <w:szCs w:val="22"/>
        </w:rPr>
        <w:t xml:space="preserve"> church weekend away, Summerfest. </w:t>
      </w:r>
      <w:r w:rsidRPr="00BA1AD8" w:rsidR="00A6636C">
        <w:rPr>
          <w:rFonts w:ascii="Calibri" w:hAnsi="Calibri"/>
          <w:bCs/>
          <w:sz w:val="22"/>
          <w:szCs w:val="22"/>
        </w:rPr>
        <w:t xml:space="preserve">In </w:t>
      </w:r>
      <w:r w:rsidR="00450E66">
        <w:rPr>
          <w:rFonts w:ascii="Calibri" w:hAnsi="Calibri"/>
          <w:bCs/>
          <w:sz w:val="22"/>
          <w:szCs w:val="22"/>
        </w:rPr>
        <w:t xml:space="preserve">some </w:t>
      </w:r>
      <w:r w:rsidRPr="00BA1AD8" w:rsidR="00A6636C">
        <w:rPr>
          <w:rFonts w:ascii="Calibri" w:hAnsi="Calibri"/>
          <w:bCs/>
          <w:sz w:val="22"/>
          <w:szCs w:val="22"/>
        </w:rPr>
        <w:t>instances</w:t>
      </w:r>
      <w:r w:rsidR="00450E66">
        <w:rPr>
          <w:rFonts w:ascii="Calibri" w:hAnsi="Calibri"/>
          <w:bCs/>
          <w:sz w:val="22"/>
          <w:szCs w:val="22"/>
        </w:rPr>
        <w:t>,</w:t>
      </w:r>
      <w:r w:rsidRPr="00BA1AD8" w:rsidR="00A6636C">
        <w:rPr>
          <w:rFonts w:ascii="Calibri" w:hAnsi="Calibri"/>
          <w:bCs/>
          <w:sz w:val="22"/>
          <w:szCs w:val="22"/>
        </w:rPr>
        <w:t xml:space="preserve"> visiting ministry workers </w:t>
      </w:r>
      <w:r w:rsidR="00450E66">
        <w:rPr>
          <w:rFonts w:ascii="Calibri" w:hAnsi="Calibri"/>
          <w:bCs/>
          <w:sz w:val="22"/>
          <w:szCs w:val="22"/>
        </w:rPr>
        <w:t xml:space="preserve">may </w:t>
      </w:r>
      <w:r w:rsidRPr="00BA1AD8" w:rsidR="00A6636C">
        <w:rPr>
          <w:rFonts w:ascii="Calibri" w:hAnsi="Calibri"/>
          <w:bCs/>
          <w:sz w:val="22"/>
          <w:szCs w:val="22"/>
        </w:rPr>
        <w:t>qualify for an exemption f</w:t>
      </w:r>
      <w:r w:rsidR="00BA1AD8">
        <w:rPr>
          <w:rFonts w:ascii="Calibri" w:hAnsi="Calibri"/>
          <w:bCs/>
          <w:sz w:val="22"/>
          <w:szCs w:val="22"/>
        </w:rPr>
        <w:t>r</w:t>
      </w:r>
      <w:r w:rsidRPr="00BA1AD8" w:rsidR="00A6636C">
        <w:rPr>
          <w:rFonts w:ascii="Calibri" w:hAnsi="Calibri"/>
          <w:bCs/>
          <w:sz w:val="22"/>
          <w:szCs w:val="22"/>
        </w:rPr>
        <w:t>o</w:t>
      </w:r>
      <w:r w:rsidR="00BA1AD8">
        <w:rPr>
          <w:rFonts w:ascii="Calibri" w:hAnsi="Calibri"/>
          <w:bCs/>
          <w:sz w:val="22"/>
          <w:szCs w:val="22"/>
        </w:rPr>
        <w:t>m</w:t>
      </w:r>
      <w:r w:rsidRPr="00BA1AD8" w:rsidR="00A6636C">
        <w:rPr>
          <w:rFonts w:ascii="Calibri" w:hAnsi="Calibri"/>
          <w:bCs/>
          <w:sz w:val="22"/>
          <w:szCs w:val="22"/>
        </w:rPr>
        <w:t xml:space="preserve"> screening </w:t>
      </w:r>
      <w:r w:rsidR="00450E66">
        <w:rPr>
          <w:rFonts w:ascii="Calibri" w:hAnsi="Calibri"/>
          <w:bCs/>
          <w:sz w:val="22"/>
          <w:szCs w:val="22"/>
        </w:rPr>
        <w:t xml:space="preserve">if they are not </w:t>
      </w:r>
      <w:r w:rsidRPr="00BA1AD8" w:rsidR="00A6636C">
        <w:rPr>
          <w:rFonts w:ascii="Calibri" w:hAnsi="Calibri"/>
          <w:bCs/>
          <w:sz w:val="22"/>
          <w:szCs w:val="22"/>
        </w:rPr>
        <w:t xml:space="preserve">‘working’ for </w:t>
      </w:r>
      <w:r w:rsidRPr="00BA1AD8" w:rsidR="001D2217">
        <w:rPr>
          <w:rFonts w:ascii="Calibri" w:hAnsi="Calibri"/>
          <w:bCs/>
          <w:sz w:val="22"/>
          <w:szCs w:val="22"/>
        </w:rPr>
        <w:t>Lighthouse Church</w:t>
      </w:r>
      <w:r w:rsidRPr="00BA1AD8" w:rsidR="00A6636C">
        <w:rPr>
          <w:rFonts w:ascii="Calibri" w:hAnsi="Calibri"/>
          <w:bCs/>
          <w:sz w:val="22"/>
          <w:szCs w:val="22"/>
        </w:rPr>
        <w:t xml:space="preserve"> for </w:t>
      </w:r>
      <w:r w:rsidRPr="00BA1AD8" w:rsidR="00A6636C">
        <w:rPr>
          <w:rFonts w:ascii="Calibri" w:hAnsi="Calibri"/>
          <w:sz w:val="22"/>
          <w:szCs w:val="22"/>
        </w:rPr>
        <w:t xml:space="preserve">more than 5 working days in a calendar year AND are supervised. </w:t>
      </w:r>
      <w:r w:rsidR="00450E66">
        <w:rPr>
          <w:rFonts w:ascii="Calibri" w:hAnsi="Calibri"/>
          <w:sz w:val="22"/>
          <w:szCs w:val="22"/>
        </w:rPr>
        <w:t xml:space="preserve">Where an exemption does not apply, </w:t>
      </w:r>
      <w:r w:rsidR="00093F7C">
        <w:rPr>
          <w:rFonts w:ascii="Calibri" w:hAnsi="Calibri"/>
          <w:sz w:val="22"/>
          <w:szCs w:val="22"/>
        </w:rPr>
        <w:t xml:space="preserve">a </w:t>
      </w:r>
      <w:r w:rsidRPr="00BA1AD8" w:rsidR="00A6636C">
        <w:rPr>
          <w:rFonts w:ascii="Calibri" w:hAnsi="Calibri"/>
          <w:sz w:val="22"/>
          <w:szCs w:val="22"/>
        </w:rPr>
        <w:t xml:space="preserve">WWC number and employer verification </w:t>
      </w:r>
      <w:r w:rsidR="00450E66">
        <w:rPr>
          <w:rFonts w:ascii="Calibri" w:hAnsi="Calibri"/>
          <w:sz w:val="22"/>
          <w:szCs w:val="22"/>
        </w:rPr>
        <w:t xml:space="preserve">must be </w:t>
      </w:r>
      <w:r w:rsidR="00093F7C">
        <w:rPr>
          <w:rFonts w:ascii="Calibri" w:hAnsi="Calibri"/>
          <w:sz w:val="22"/>
          <w:szCs w:val="22"/>
        </w:rPr>
        <w:t xml:space="preserve">completed </w:t>
      </w:r>
      <w:r w:rsidRPr="00BA1AD8" w:rsidR="00661EB2">
        <w:rPr>
          <w:rFonts w:ascii="Calibri" w:hAnsi="Calibri"/>
          <w:sz w:val="22"/>
          <w:szCs w:val="22"/>
        </w:rPr>
        <w:t>before the event.</w:t>
      </w:r>
      <w:r w:rsidR="00093F7C">
        <w:rPr>
          <w:rFonts w:ascii="Calibri" w:hAnsi="Calibri"/>
          <w:sz w:val="22"/>
          <w:szCs w:val="22"/>
        </w:rPr>
        <w:t xml:space="preserve"> Refresher safe ministry training is incorporated into the induction and training process prior to </w:t>
      </w:r>
      <w:r w:rsidR="00450E66">
        <w:rPr>
          <w:rFonts w:ascii="Calibri" w:hAnsi="Calibri"/>
          <w:sz w:val="22"/>
          <w:szCs w:val="22"/>
        </w:rPr>
        <w:t>Summerfest</w:t>
      </w:r>
      <w:r w:rsidR="00093F7C">
        <w:rPr>
          <w:rFonts w:ascii="Calibri" w:hAnsi="Calibri"/>
          <w:sz w:val="22"/>
          <w:szCs w:val="22"/>
        </w:rPr>
        <w:t xml:space="preserve">. </w:t>
      </w:r>
    </w:p>
    <w:p w:rsidRPr="00304388" w:rsidR="00B97A55" w:rsidP="00DB6BBB" w:rsidRDefault="00093F7C" w14:paraId="1B316903" w14:textId="3AF0398D">
      <w:pPr>
        <w:rPr>
          <w:rFonts w:ascii="Calibri" w:hAnsi="Calibri"/>
          <w:b/>
        </w:rPr>
      </w:pPr>
      <w:r>
        <w:rPr>
          <w:rFonts w:ascii="Calibri" w:hAnsi="Calibri"/>
          <w:b/>
          <w:sz w:val="22"/>
        </w:rPr>
        <w:br/>
      </w:r>
      <w:r w:rsidRPr="00304388" w:rsidR="008D1968">
        <w:rPr>
          <w:rFonts w:ascii="Calibri" w:hAnsi="Calibri"/>
          <w:b/>
          <w:sz w:val="22"/>
        </w:rPr>
        <w:t>5.</w:t>
      </w:r>
      <w:r w:rsidR="00BF4B3E">
        <w:rPr>
          <w:rFonts w:ascii="Calibri" w:hAnsi="Calibri"/>
          <w:b/>
          <w:sz w:val="22"/>
        </w:rPr>
        <w:t>5</w:t>
      </w:r>
      <w:r w:rsidRPr="00304388" w:rsidR="008D1968">
        <w:rPr>
          <w:rFonts w:ascii="Calibri" w:hAnsi="Calibri"/>
          <w:b/>
          <w:sz w:val="22"/>
        </w:rPr>
        <w:t xml:space="preserve"> Maintaining c</w:t>
      </w:r>
      <w:r w:rsidRPr="00304388" w:rsidR="00670D12">
        <w:rPr>
          <w:rFonts w:ascii="Calibri" w:hAnsi="Calibri"/>
          <w:b/>
          <w:sz w:val="22"/>
        </w:rPr>
        <w:t xml:space="preserve">urrency </w:t>
      </w:r>
    </w:p>
    <w:p w:rsidRPr="00182C70" w:rsidR="00B97A55" w:rsidP="00B97A55" w:rsidRDefault="00B97A55" w14:paraId="1B316904" w14:textId="77777777">
      <w:pPr>
        <w:rPr>
          <w:rFonts w:ascii="Calibri" w:hAnsi="Calibri"/>
          <w:sz w:val="20"/>
        </w:rPr>
      </w:pPr>
    </w:p>
    <w:p w:rsidRPr="00E25309" w:rsidR="00212015" w:rsidP="00093F7C" w:rsidRDefault="00212015" w14:paraId="1B316905" w14:textId="449ECC12">
      <w:pPr>
        <w:pStyle w:val="ListParagraph"/>
        <w:ind w:left="0" w:right="-177"/>
        <w:contextualSpacing/>
        <w:rPr>
          <w:rFonts w:ascii="Calibri" w:hAnsi="Calibri"/>
          <w:bCs/>
          <w:sz w:val="22"/>
          <w:szCs w:val="20"/>
        </w:rPr>
      </w:pPr>
      <w:r w:rsidRPr="00BA1AD8">
        <w:rPr>
          <w:rFonts w:ascii="Calibri" w:hAnsi="Calibri"/>
          <w:iCs/>
          <w:sz w:val="22"/>
          <w:szCs w:val="20"/>
        </w:rPr>
        <w:t>The Office of the Children’s Guardian monitors WWC clearances and will notify any organisation that has verifie</w:t>
      </w:r>
      <w:r w:rsidRPr="00E25309">
        <w:rPr>
          <w:rFonts w:ascii="Calibri" w:hAnsi="Calibri"/>
          <w:iCs/>
          <w:sz w:val="22"/>
          <w:szCs w:val="20"/>
        </w:rPr>
        <w:t>d an individual if their clearance status changes (</w:t>
      </w:r>
      <w:proofErr w:type="gramStart"/>
      <w:r w:rsidRPr="00E25309">
        <w:rPr>
          <w:rFonts w:ascii="Calibri" w:hAnsi="Calibri"/>
          <w:iCs/>
          <w:sz w:val="22"/>
          <w:szCs w:val="20"/>
        </w:rPr>
        <w:t>ie</w:t>
      </w:r>
      <w:proofErr w:type="gramEnd"/>
      <w:r w:rsidRPr="00E25309">
        <w:rPr>
          <w:rFonts w:ascii="Calibri" w:hAnsi="Calibri"/>
          <w:iCs/>
          <w:sz w:val="22"/>
          <w:szCs w:val="20"/>
        </w:rPr>
        <w:t xml:space="preserve"> they commit serious sexual and/or violent offences). </w:t>
      </w:r>
    </w:p>
    <w:p w:rsidRPr="00E25309" w:rsidR="00212015" w:rsidP="00670D12" w:rsidRDefault="00212015" w14:paraId="1B316906" w14:textId="77777777">
      <w:pPr>
        <w:rPr>
          <w:rFonts w:ascii="Calibri" w:hAnsi="Calibri"/>
          <w:sz w:val="22"/>
          <w:szCs w:val="20"/>
        </w:rPr>
      </w:pPr>
    </w:p>
    <w:p w:rsidRPr="008E52F2" w:rsidR="008E52F2" w:rsidP="00A70017" w:rsidRDefault="00212015" w14:paraId="1B316909" w14:textId="25010211">
      <w:pPr>
        <w:rPr>
          <w:rFonts w:ascii="Calibri" w:hAnsi="Calibri"/>
          <w:sz w:val="22"/>
          <w:szCs w:val="20"/>
        </w:rPr>
      </w:pPr>
      <w:r w:rsidRPr="00E25309">
        <w:rPr>
          <w:rFonts w:ascii="Calibri" w:hAnsi="Calibri"/>
          <w:sz w:val="22"/>
          <w:szCs w:val="20"/>
        </w:rPr>
        <w:t>WWC chec</w:t>
      </w:r>
      <w:r w:rsidRPr="00BA1AD8">
        <w:rPr>
          <w:rFonts w:ascii="Calibri" w:hAnsi="Calibri"/>
          <w:sz w:val="22"/>
          <w:szCs w:val="20"/>
        </w:rPr>
        <w:t xml:space="preserve">ks must be updated every 5 years. Safe ministry </w:t>
      </w:r>
      <w:r w:rsidRPr="00BA1AD8" w:rsidR="00670D12">
        <w:rPr>
          <w:rFonts w:ascii="Calibri" w:hAnsi="Calibri"/>
          <w:sz w:val="22"/>
          <w:szCs w:val="20"/>
        </w:rPr>
        <w:t xml:space="preserve">training </w:t>
      </w:r>
      <w:r w:rsidRPr="00BA1AD8">
        <w:rPr>
          <w:rFonts w:ascii="Calibri" w:hAnsi="Calibri"/>
          <w:sz w:val="22"/>
          <w:szCs w:val="20"/>
        </w:rPr>
        <w:t>must be repeated e</w:t>
      </w:r>
      <w:r w:rsidRPr="00BA1AD8" w:rsidR="00670D12">
        <w:rPr>
          <w:rFonts w:ascii="Calibri" w:hAnsi="Calibri"/>
          <w:sz w:val="22"/>
          <w:szCs w:val="20"/>
        </w:rPr>
        <w:t xml:space="preserve">very 3 years </w:t>
      </w:r>
      <w:r w:rsidR="00093F7C">
        <w:rPr>
          <w:rFonts w:ascii="Calibri" w:hAnsi="Calibri"/>
          <w:sz w:val="22"/>
          <w:szCs w:val="20"/>
        </w:rPr>
        <w:t>at a minimum</w:t>
      </w:r>
      <w:r w:rsidR="00946925">
        <w:rPr>
          <w:rFonts w:ascii="Calibri" w:hAnsi="Calibri"/>
          <w:sz w:val="22"/>
          <w:szCs w:val="20"/>
        </w:rPr>
        <w:t xml:space="preserve">. </w:t>
      </w:r>
      <w:r w:rsidR="00093F7C">
        <w:rPr>
          <w:rFonts w:ascii="Calibri" w:hAnsi="Calibri"/>
          <w:sz w:val="22"/>
          <w:szCs w:val="20"/>
        </w:rPr>
        <w:t xml:space="preserve">Due dates are </w:t>
      </w:r>
      <w:r w:rsidRPr="00BA1AD8">
        <w:rPr>
          <w:rFonts w:ascii="Calibri" w:hAnsi="Calibri"/>
          <w:sz w:val="22"/>
          <w:szCs w:val="20"/>
        </w:rPr>
        <w:t xml:space="preserve">recorded </w:t>
      </w:r>
      <w:r w:rsidR="00093F7C">
        <w:rPr>
          <w:rFonts w:ascii="Calibri" w:hAnsi="Calibri"/>
          <w:sz w:val="22"/>
          <w:szCs w:val="20"/>
        </w:rPr>
        <w:t xml:space="preserve">in an </w:t>
      </w:r>
      <w:r w:rsidR="008E52F2">
        <w:rPr>
          <w:rFonts w:ascii="Calibri" w:hAnsi="Calibri"/>
          <w:sz w:val="22"/>
          <w:szCs w:val="20"/>
        </w:rPr>
        <w:t xml:space="preserve">online register with our </w:t>
      </w:r>
      <w:r w:rsidRPr="00BA1AD8">
        <w:rPr>
          <w:rFonts w:ascii="Calibri" w:hAnsi="Calibri"/>
          <w:sz w:val="22"/>
          <w:szCs w:val="20"/>
        </w:rPr>
        <w:t xml:space="preserve">safe ministry </w:t>
      </w:r>
      <w:r w:rsidR="008E52F2">
        <w:rPr>
          <w:rFonts w:ascii="Calibri" w:hAnsi="Calibri"/>
          <w:sz w:val="22"/>
          <w:szCs w:val="20"/>
        </w:rPr>
        <w:t xml:space="preserve">training provider. </w:t>
      </w:r>
      <w:r w:rsidRPr="00BA1AD8">
        <w:rPr>
          <w:rFonts w:ascii="Calibri" w:hAnsi="Calibri"/>
          <w:sz w:val="22"/>
          <w:szCs w:val="20"/>
        </w:rPr>
        <w:t xml:space="preserve">The safe ministry representative </w:t>
      </w:r>
      <w:r w:rsidR="00105D2E">
        <w:rPr>
          <w:rFonts w:ascii="Calibri" w:hAnsi="Calibri"/>
          <w:sz w:val="22"/>
          <w:szCs w:val="20"/>
        </w:rPr>
        <w:t xml:space="preserve">(SMR) </w:t>
      </w:r>
      <w:r w:rsidRPr="00BA1AD8">
        <w:rPr>
          <w:rFonts w:ascii="Calibri" w:hAnsi="Calibri"/>
          <w:sz w:val="22"/>
          <w:szCs w:val="20"/>
        </w:rPr>
        <w:t>monitor</w:t>
      </w:r>
      <w:r w:rsidR="00946925">
        <w:rPr>
          <w:rFonts w:ascii="Calibri" w:hAnsi="Calibri"/>
          <w:sz w:val="22"/>
          <w:szCs w:val="20"/>
        </w:rPr>
        <w:t>s</w:t>
      </w:r>
      <w:r w:rsidRPr="00BA1AD8">
        <w:rPr>
          <w:rFonts w:ascii="Calibri" w:hAnsi="Calibri"/>
          <w:sz w:val="22"/>
          <w:szCs w:val="20"/>
        </w:rPr>
        <w:t xml:space="preserve"> due dates</w:t>
      </w:r>
      <w:r w:rsidR="008E52F2">
        <w:rPr>
          <w:rFonts w:ascii="Calibri" w:hAnsi="Calibri"/>
          <w:sz w:val="22"/>
          <w:szCs w:val="20"/>
        </w:rPr>
        <w:t xml:space="preserve"> and email</w:t>
      </w:r>
      <w:r w:rsidR="00946925">
        <w:rPr>
          <w:rFonts w:ascii="Calibri" w:hAnsi="Calibri"/>
          <w:sz w:val="22"/>
          <w:szCs w:val="20"/>
        </w:rPr>
        <w:t>s</w:t>
      </w:r>
      <w:r w:rsidR="008E52F2">
        <w:rPr>
          <w:rFonts w:ascii="Calibri" w:hAnsi="Calibri"/>
          <w:sz w:val="22"/>
          <w:szCs w:val="20"/>
        </w:rPr>
        <w:t xml:space="preserve"> ministry workers </w:t>
      </w:r>
      <w:r w:rsidR="00105D2E">
        <w:rPr>
          <w:rFonts w:ascii="Calibri" w:hAnsi="Calibri"/>
          <w:sz w:val="22"/>
          <w:szCs w:val="20"/>
        </w:rPr>
        <w:t xml:space="preserve">a </w:t>
      </w:r>
      <w:r w:rsidR="008E52F2">
        <w:rPr>
          <w:rFonts w:ascii="Calibri" w:hAnsi="Calibri"/>
          <w:sz w:val="22"/>
          <w:szCs w:val="20"/>
        </w:rPr>
        <w:t xml:space="preserve">training invitation </w:t>
      </w:r>
      <w:r w:rsidR="00105D2E">
        <w:rPr>
          <w:rFonts w:ascii="Calibri" w:hAnsi="Calibri"/>
          <w:sz w:val="22"/>
          <w:szCs w:val="20"/>
        </w:rPr>
        <w:t>and/</w:t>
      </w:r>
      <w:r w:rsidR="008E52F2">
        <w:rPr>
          <w:rFonts w:ascii="Calibri" w:hAnsi="Calibri"/>
          <w:sz w:val="22"/>
          <w:szCs w:val="20"/>
        </w:rPr>
        <w:t xml:space="preserve">or instruction sheet to renew their WWC clearance </w:t>
      </w:r>
      <w:r w:rsidR="00A70017">
        <w:rPr>
          <w:rFonts w:ascii="Calibri" w:hAnsi="Calibri"/>
          <w:sz w:val="22"/>
          <w:szCs w:val="20"/>
        </w:rPr>
        <w:t xml:space="preserve">ideally with a 2-3 weeks’ notice. If no response </w:t>
      </w:r>
      <w:r w:rsidR="00105D2E">
        <w:rPr>
          <w:rFonts w:ascii="Calibri" w:hAnsi="Calibri"/>
          <w:sz w:val="22"/>
          <w:szCs w:val="20"/>
        </w:rPr>
        <w:t xml:space="preserve">is received by </w:t>
      </w:r>
      <w:r w:rsidR="00A70017">
        <w:rPr>
          <w:rFonts w:ascii="Calibri" w:hAnsi="Calibri"/>
          <w:sz w:val="22"/>
          <w:szCs w:val="20"/>
        </w:rPr>
        <w:t xml:space="preserve">the due date, </w:t>
      </w:r>
      <w:r w:rsidR="00105D2E">
        <w:rPr>
          <w:rFonts w:ascii="Calibri" w:hAnsi="Calibri"/>
          <w:sz w:val="22"/>
          <w:szCs w:val="20"/>
        </w:rPr>
        <w:t xml:space="preserve">the SMR </w:t>
      </w:r>
      <w:r w:rsidR="00A70017">
        <w:rPr>
          <w:rFonts w:ascii="Calibri" w:hAnsi="Calibri"/>
          <w:sz w:val="22"/>
          <w:szCs w:val="20"/>
        </w:rPr>
        <w:t>email</w:t>
      </w:r>
      <w:r w:rsidR="00105D2E">
        <w:rPr>
          <w:rFonts w:ascii="Calibri" w:hAnsi="Calibri"/>
          <w:sz w:val="22"/>
          <w:szCs w:val="20"/>
        </w:rPr>
        <w:t>s</w:t>
      </w:r>
      <w:r w:rsidR="00A70017">
        <w:rPr>
          <w:rFonts w:ascii="Calibri" w:hAnsi="Calibri"/>
          <w:sz w:val="22"/>
          <w:szCs w:val="20"/>
        </w:rPr>
        <w:t xml:space="preserve"> the person and the ministry </w:t>
      </w:r>
      <w:r w:rsidR="00AC0C3B">
        <w:rPr>
          <w:rFonts w:ascii="Calibri" w:hAnsi="Calibri"/>
          <w:sz w:val="22"/>
          <w:szCs w:val="20"/>
        </w:rPr>
        <w:t>leader to advise they are</w:t>
      </w:r>
      <w:r w:rsidR="00A70017">
        <w:rPr>
          <w:rFonts w:ascii="Calibri" w:hAnsi="Calibri"/>
          <w:sz w:val="22"/>
          <w:szCs w:val="20"/>
        </w:rPr>
        <w:t xml:space="preserve"> no longer able to perform child related work. </w:t>
      </w:r>
      <w:r w:rsidRPr="008E52F2" w:rsidR="008E52F2">
        <w:rPr>
          <w:rFonts w:ascii="Calibri" w:hAnsi="Calibri"/>
          <w:sz w:val="22"/>
          <w:szCs w:val="20"/>
        </w:rPr>
        <w:t xml:space="preserve">From this point, responsibility lies with ministry </w:t>
      </w:r>
      <w:r w:rsidR="00AC0C3B">
        <w:rPr>
          <w:rFonts w:ascii="Calibri" w:hAnsi="Calibri"/>
          <w:sz w:val="22"/>
          <w:szCs w:val="20"/>
        </w:rPr>
        <w:t xml:space="preserve">leader and pastor overseeing ministry to ensure the </w:t>
      </w:r>
      <w:r w:rsidRPr="008E52F2" w:rsidR="008E52F2">
        <w:rPr>
          <w:rFonts w:ascii="Calibri" w:hAnsi="Calibri"/>
          <w:sz w:val="22"/>
          <w:szCs w:val="20"/>
        </w:rPr>
        <w:t xml:space="preserve">person completes their training / WWC check before next serving date. </w:t>
      </w:r>
    </w:p>
    <w:p w:rsidRPr="00BA1AD8" w:rsidR="00670D12" w:rsidP="00670D12" w:rsidRDefault="00670D12" w14:paraId="1B31690A" w14:textId="77777777">
      <w:pPr>
        <w:rPr>
          <w:rFonts w:ascii="Calibri" w:hAnsi="Calibri"/>
          <w:sz w:val="22"/>
          <w:szCs w:val="20"/>
        </w:rPr>
      </w:pPr>
    </w:p>
    <w:p w:rsidR="006C39A9" w:rsidP="00B97A55" w:rsidRDefault="001D2217" w14:paraId="1B31690C" w14:textId="0E3EDBF5">
      <w:pPr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</w:rPr>
        <w:t>Lighthouse Church</w:t>
      </w:r>
      <w:r w:rsidR="00105D2E">
        <w:rPr>
          <w:rFonts w:ascii="Calibri" w:hAnsi="Calibri"/>
          <w:sz w:val="22"/>
        </w:rPr>
        <w:t xml:space="preserve">’s </w:t>
      </w:r>
      <w:r w:rsidRPr="00BA1AD8" w:rsidR="00B97A55">
        <w:rPr>
          <w:rFonts w:ascii="Calibri" w:hAnsi="Calibri"/>
          <w:i/>
          <w:sz w:val="22"/>
          <w:szCs w:val="20"/>
        </w:rPr>
        <w:t>LC04</w:t>
      </w:r>
      <w:r w:rsidR="00FB0F85">
        <w:rPr>
          <w:rFonts w:ascii="Calibri" w:hAnsi="Calibri"/>
          <w:i/>
          <w:sz w:val="22"/>
          <w:szCs w:val="20"/>
        </w:rPr>
        <w:t xml:space="preserve"> </w:t>
      </w:r>
      <w:r w:rsidRPr="00BA1AD8" w:rsidR="00B97A55">
        <w:rPr>
          <w:rFonts w:ascii="Calibri" w:hAnsi="Calibri"/>
          <w:i/>
          <w:sz w:val="22"/>
          <w:szCs w:val="20"/>
        </w:rPr>
        <w:t>– serving in children’s</w:t>
      </w:r>
      <w:r w:rsidR="00BA1AD8">
        <w:rPr>
          <w:rFonts w:ascii="Calibri" w:hAnsi="Calibri"/>
          <w:i/>
          <w:sz w:val="22"/>
          <w:szCs w:val="20"/>
        </w:rPr>
        <w:t xml:space="preserve"> and </w:t>
      </w:r>
      <w:r w:rsidRPr="00BA1AD8" w:rsidR="00B97A55">
        <w:rPr>
          <w:rFonts w:ascii="Calibri" w:hAnsi="Calibri"/>
          <w:i/>
          <w:sz w:val="22"/>
          <w:szCs w:val="20"/>
        </w:rPr>
        <w:t>youth ministry</w:t>
      </w:r>
      <w:r w:rsidR="00105D2E">
        <w:rPr>
          <w:rFonts w:ascii="Calibri" w:hAnsi="Calibri"/>
          <w:i/>
          <w:sz w:val="22"/>
          <w:szCs w:val="20"/>
        </w:rPr>
        <w:t xml:space="preserve"> </w:t>
      </w:r>
      <w:r w:rsidR="00AC0C3B">
        <w:rPr>
          <w:rFonts w:ascii="Calibri" w:hAnsi="Calibri"/>
          <w:sz w:val="22"/>
          <w:szCs w:val="20"/>
        </w:rPr>
        <w:t xml:space="preserve">document is provided for ministry workers on commencement, and every three years at a minimum when safe ministry training is updated. </w:t>
      </w:r>
      <w:r w:rsidRPr="00BA1AD8" w:rsidR="00212015">
        <w:rPr>
          <w:rFonts w:ascii="Calibri" w:hAnsi="Calibri"/>
          <w:sz w:val="22"/>
          <w:szCs w:val="20"/>
        </w:rPr>
        <w:t xml:space="preserve">The safe ministry representative is responsible for ensuring content is </w:t>
      </w:r>
      <w:r w:rsidRPr="00BA1AD8" w:rsidR="00B97A55">
        <w:rPr>
          <w:rFonts w:ascii="Calibri" w:hAnsi="Calibri"/>
          <w:sz w:val="22"/>
          <w:szCs w:val="20"/>
        </w:rPr>
        <w:t xml:space="preserve">regularly updated, refined, and expanded </w:t>
      </w:r>
      <w:r w:rsidRPr="00BA1AD8" w:rsidR="00212015">
        <w:rPr>
          <w:rFonts w:ascii="Calibri" w:hAnsi="Calibri"/>
          <w:sz w:val="22"/>
          <w:szCs w:val="20"/>
        </w:rPr>
        <w:t>t</w:t>
      </w:r>
      <w:r w:rsidRPr="00BA1AD8" w:rsidR="00B97A55">
        <w:rPr>
          <w:rFonts w:ascii="Calibri" w:hAnsi="Calibri"/>
          <w:sz w:val="22"/>
          <w:szCs w:val="20"/>
        </w:rPr>
        <w:t xml:space="preserve">o </w:t>
      </w:r>
      <w:r w:rsidRPr="00BA1AD8" w:rsidR="00212015">
        <w:rPr>
          <w:rFonts w:ascii="Calibri" w:hAnsi="Calibri"/>
          <w:sz w:val="22"/>
          <w:szCs w:val="20"/>
        </w:rPr>
        <w:t xml:space="preserve">reflect current practices and expectations. </w:t>
      </w:r>
    </w:p>
    <w:p w:rsidR="002C213B" w:rsidP="00450E66" w:rsidRDefault="00230983" w14:paraId="38563979" w14:textId="25926B05">
      <w:pPr>
        <w:pStyle w:val="Heading1"/>
        <w:numPr>
          <w:ilvl w:val="0"/>
          <w:numId w:val="24"/>
        </w:numPr>
        <w:rPr>
          <w:rFonts w:ascii="Calibri" w:hAnsi="Calibri" w:cs="Calibri"/>
          <w:color w:val="ED7D31"/>
          <w:sz w:val="24"/>
          <w:szCs w:val="24"/>
        </w:rPr>
      </w:pPr>
      <w:bookmarkStart w:name="_Toc352509841" w:id="11"/>
      <w:bookmarkStart w:name="_Toc61254308" w:id="12"/>
      <w:r w:rsidRPr="00107A9A">
        <w:rPr>
          <w:rFonts w:ascii="Calibri" w:hAnsi="Calibri" w:cs="Calibri"/>
          <w:color w:val="ED7D31"/>
          <w:sz w:val="24"/>
          <w:szCs w:val="24"/>
        </w:rPr>
        <w:lastRenderedPageBreak/>
        <w:t>Addressing concerns</w:t>
      </w:r>
      <w:r w:rsidR="00AC0C3B">
        <w:rPr>
          <w:rFonts w:ascii="Calibri" w:hAnsi="Calibri" w:cs="Calibri"/>
          <w:color w:val="ED7D31"/>
          <w:sz w:val="24"/>
          <w:szCs w:val="24"/>
        </w:rPr>
        <w:t>, suggestions, and non-reportable conduct</w:t>
      </w:r>
      <w:bookmarkEnd w:id="12"/>
      <w:r w:rsidR="00AC0C3B">
        <w:rPr>
          <w:rFonts w:ascii="Calibri" w:hAnsi="Calibri" w:cs="Calibri"/>
          <w:color w:val="ED7D31"/>
          <w:sz w:val="24"/>
          <w:szCs w:val="24"/>
        </w:rPr>
        <w:t xml:space="preserve"> </w:t>
      </w:r>
      <w:r w:rsidR="002C213B">
        <w:rPr>
          <w:rFonts w:ascii="Calibri" w:hAnsi="Calibri" w:cs="Calibri"/>
          <w:color w:val="ED7D31"/>
          <w:sz w:val="24"/>
          <w:szCs w:val="24"/>
        </w:rPr>
        <w:t xml:space="preserve"> </w:t>
      </w:r>
    </w:p>
    <w:bookmarkEnd w:id="11"/>
    <w:p w:rsidRPr="006332D3" w:rsidR="00230983" w:rsidP="00230983" w:rsidRDefault="00230983" w14:paraId="1B31690E" w14:textId="77777777">
      <w:pPr>
        <w:rPr>
          <w:rFonts w:ascii="Calibri" w:hAnsi="Calibri"/>
          <w:sz w:val="18"/>
          <w:szCs w:val="18"/>
        </w:rPr>
      </w:pPr>
    </w:p>
    <w:p w:rsidRPr="00BA1AD8" w:rsidR="00230983" w:rsidP="00230983" w:rsidRDefault="0081052C" w14:paraId="1B31690F" w14:textId="04DAD523">
      <w:pPr>
        <w:rPr>
          <w:rFonts w:ascii="Calibri" w:hAnsi="Calibri"/>
          <w:sz w:val="22"/>
          <w:szCs w:val="22"/>
        </w:rPr>
      </w:pPr>
      <w:r w:rsidRPr="00BA1AD8">
        <w:rPr>
          <w:rFonts w:ascii="Calibri" w:hAnsi="Calibri"/>
          <w:sz w:val="22"/>
          <w:szCs w:val="22"/>
        </w:rPr>
        <w:t>The b</w:t>
      </w:r>
      <w:r w:rsidRPr="00BA1AD8" w:rsidR="00230983">
        <w:rPr>
          <w:rFonts w:ascii="Calibri" w:hAnsi="Calibri"/>
          <w:sz w:val="22"/>
          <w:szCs w:val="22"/>
        </w:rPr>
        <w:t xml:space="preserve">est protection against any issues in children’s ministry is </w:t>
      </w:r>
      <w:r w:rsidRPr="00BA1AD8" w:rsidR="00230983">
        <w:rPr>
          <w:rFonts w:ascii="Calibri" w:hAnsi="Calibri"/>
          <w:b/>
          <w:sz w:val="22"/>
          <w:szCs w:val="22"/>
        </w:rPr>
        <w:t xml:space="preserve">prevention </w:t>
      </w:r>
      <w:r w:rsidRPr="00BA1AD8" w:rsidR="00230983">
        <w:rPr>
          <w:rFonts w:ascii="Calibri" w:hAnsi="Calibri"/>
          <w:sz w:val="22"/>
          <w:szCs w:val="22"/>
        </w:rPr>
        <w:t xml:space="preserve">and </w:t>
      </w:r>
      <w:r w:rsidRPr="00BA1AD8" w:rsidR="00230983">
        <w:rPr>
          <w:rFonts w:ascii="Calibri" w:hAnsi="Calibri"/>
          <w:b/>
          <w:sz w:val="22"/>
          <w:szCs w:val="22"/>
        </w:rPr>
        <w:t>communication.</w:t>
      </w:r>
      <w:r w:rsidRPr="00BA1AD8" w:rsidR="00230983">
        <w:rPr>
          <w:rFonts w:ascii="Calibri" w:hAnsi="Calibri"/>
          <w:sz w:val="22"/>
          <w:szCs w:val="22"/>
        </w:rPr>
        <w:t xml:space="preserve"> </w:t>
      </w:r>
      <w:r w:rsidRPr="00BA1AD8" w:rsidR="001D2217">
        <w:rPr>
          <w:rFonts w:ascii="Calibri" w:hAnsi="Calibri"/>
          <w:sz w:val="22"/>
          <w:szCs w:val="22"/>
        </w:rPr>
        <w:t xml:space="preserve">Lighthouse </w:t>
      </w:r>
      <w:r w:rsidR="00BC532F">
        <w:rPr>
          <w:rFonts w:ascii="Calibri" w:hAnsi="Calibri"/>
          <w:sz w:val="22"/>
          <w:szCs w:val="22"/>
        </w:rPr>
        <w:t xml:space="preserve">safe ministry </w:t>
      </w:r>
      <w:r w:rsidRPr="00BA1AD8" w:rsidR="00230983">
        <w:rPr>
          <w:rFonts w:ascii="Calibri" w:hAnsi="Calibri"/>
          <w:sz w:val="22"/>
          <w:szCs w:val="22"/>
        </w:rPr>
        <w:t xml:space="preserve">procedures aim to prevent situations that may compromise the care of children or give rise to concerns or complaints relating to care provision. </w:t>
      </w:r>
    </w:p>
    <w:p w:rsidRPr="006332D3" w:rsidR="0013698D" w:rsidP="00281888" w:rsidRDefault="0013698D" w14:paraId="1B316910" w14:textId="77777777">
      <w:pPr>
        <w:rPr>
          <w:rFonts w:ascii="Calibri" w:hAnsi="Calibri"/>
          <w:sz w:val="20"/>
          <w:szCs w:val="20"/>
        </w:rPr>
      </w:pPr>
    </w:p>
    <w:p w:rsidR="006C39A9" w:rsidP="0013698D" w:rsidRDefault="00230983" w14:paraId="1823452D" w14:textId="3352B23B">
      <w:p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sz w:val="22"/>
          <w:szCs w:val="22"/>
        </w:rPr>
        <w:t xml:space="preserve">Children’s/youth ministry workers are instructed and trained in </w:t>
      </w:r>
      <w:r w:rsidRPr="00BA1AD8" w:rsidR="0013698D">
        <w:rPr>
          <w:rFonts w:ascii="Calibri" w:hAnsi="Calibri"/>
          <w:sz w:val="22"/>
          <w:szCs w:val="22"/>
        </w:rPr>
        <w:t xml:space="preserve">what to do if they receive </w:t>
      </w:r>
      <w:r w:rsidRPr="00BA1AD8">
        <w:rPr>
          <w:rFonts w:ascii="Calibri" w:hAnsi="Calibri"/>
          <w:sz w:val="22"/>
          <w:szCs w:val="22"/>
        </w:rPr>
        <w:t xml:space="preserve">a concern or complaint </w:t>
      </w:r>
      <w:r w:rsidRPr="00BA1AD8" w:rsidR="0013698D">
        <w:rPr>
          <w:rFonts w:ascii="Calibri" w:hAnsi="Calibri"/>
          <w:sz w:val="22"/>
          <w:szCs w:val="22"/>
        </w:rPr>
        <w:t xml:space="preserve">from </w:t>
      </w:r>
      <w:r w:rsidRPr="00BA1AD8">
        <w:rPr>
          <w:rFonts w:ascii="Calibri" w:hAnsi="Calibri"/>
          <w:sz w:val="22"/>
          <w:szCs w:val="22"/>
        </w:rPr>
        <w:t>parents, carers, or other people involved in church</w:t>
      </w:r>
      <w:r w:rsidR="00BC532F">
        <w:rPr>
          <w:rStyle w:val="FootnoteReference"/>
          <w:rFonts w:ascii="Calibri" w:hAnsi="Calibri"/>
          <w:sz w:val="22"/>
          <w:szCs w:val="22"/>
        </w:rPr>
        <w:footnoteReference w:id="9"/>
      </w:r>
      <w:r w:rsidRPr="00BA1AD8" w:rsidR="0013698D">
        <w:rPr>
          <w:rFonts w:ascii="Calibri" w:hAnsi="Calibri"/>
          <w:i/>
          <w:sz w:val="22"/>
          <w:szCs w:val="22"/>
        </w:rPr>
        <w:t xml:space="preserve">. </w:t>
      </w:r>
      <w:r w:rsidRPr="00BA1AD8" w:rsidR="0013698D">
        <w:rPr>
          <w:rFonts w:ascii="Calibri" w:hAnsi="Calibri"/>
          <w:sz w:val="22"/>
          <w:szCs w:val="22"/>
        </w:rPr>
        <w:t xml:space="preserve">The key message is that they relay the information </w:t>
      </w:r>
      <w:r w:rsidR="006C39A9">
        <w:rPr>
          <w:rFonts w:ascii="Calibri" w:hAnsi="Calibri"/>
          <w:sz w:val="22"/>
          <w:szCs w:val="22"/>
        </w:rPr>
        <w:t xml:space="preserve">and/or refer the matter </w:t>
      </w:r>
      <w:r w:rsidRPr="00BA1AD8" w:rsidR="0013698D">
        <w:rPr>
          <w:rFonts w:ascii="Calibri" w:hAnsi="Calibri"/>
          <w:sz w:val="22"/>
          <w:szCs w:val="22"/>
        </w:rPr>
        <w:t xml:space="preserve">to their ministry </w:t>
      </w:r>
      <w:r w:rsidRPr="00BA1AD8" w:rsidR="001D2217">
        <w:rPr>
          <w:rFonts w:ascii="Calibri" w:hAnsi="Calibri"/>
          <w:sz w:val="22"/>
          <w:szCs w:val="22"/>
        </w:rPr>
        <w:t>leader</w:t>
      </w:r>
      <w:r w:rsidRPr="00BA1AD8" w:rsidR="0013698D">
        <w:rPr>
          <w:rFonts w:ascii="Calibri" w:hAnsi="Calibri"/>
          <w:sz w:val="22"/>
          <w:szCs w:val="22"/>
        </w:rPr>
        <w:t xml:space="preserve"> who will make decisions about how </w:t>
      </w:r>
      <w:r w:rsidR="006C39A9">
        <w:rPr>
          <w:rFonts w:ascii="Calibri" w:hAnsi="Calibri"/>
          <w:sz w:val="22"/>
          <w:szCs w:val="22"/>
        </w:rPr>
        <w:t xml:space="preserve">it </w:t>
      </w:r>
      <w:r w:rsidRPr="00BA1AD8" w:rsidR="0013698D">
        <w:rPr>
          <w:rFonts w:ascii="Calibri" w:hAnsi="Calibri"/>
          <w:sz w:val="22"/>
          <w:szCs w:val="22"/>
        </w:rPr>
        <w:t xml:space="preserve">matter should be managed. </w:t>
      </w:r>
      <w:r w:rsidRPr="00BA1AD8" w:rsidR="0013698D">
        <w:rPr>
          <w:rFonts w:ascii="Calibri" w:hAnsi="Calibri"/>
          <w:bCs/>
          <w:sz w:val="22"/>
          <w:szCs w:val="22"/>
        </w:rPr>
        <w:t xml:space="preserve">These concerns or complaints relate to the day-to-day processes or events that are expected in ministry. It may reflect parent or caregiver preferences or expectations, and may provide the opportunity for improvements in our systems and processes. </w:t>
      </w:r>
    </w:p>
    <w:p w:rsidR="00BE3D08" w:rsidP="7C04F975" w:rsidRDefault="00BE3D08" w14:paraId="7C576CD4" w14:noSpellErr="1" w14:textId="2EA50510">
      <w:pPr>
        <w:pStyle w:val="Normal"/>
        <w:rPr>
          <w:rFonts w:ascii="Calibri" w:hAnsi="Calibri"/>
          <w:sz w:val="20"/>
          <w:szCs w:val="20"/>
        </w:rPr>
      </w:pPr>
    </w:p>
    <w:p w:rsidRPr="00740FB1" w:rsidR="002C213B" w:rsidP="00BC532F" w:rsidRDefault="0013698D" w14:paraId="300D20B1" w14:textId="2E909957">
      <w:pPr>
        <w:rPr>
          <w:rFonts w:ascii="Calibri" w:hAnsi="Calibri"/>
          <w:bCs/>
          <w:color w:val="C00000"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Some matters may relate to the safety and wellbeing of children in our care, </w:t>
      </w:r>
      <w:r w:rsidR="00AC0C3B">
        <w:rPr>
          <w:rFonts w:ascii="Calibri" w:hAnsi="Calibri"/>
          <w:bCs/>
          <w:sz w:val="22"/>
          <w:szCs w:val="22"/>
        </w:rPr>
        <w:t xml:space="preserve">but do NOT </w:t>
      </w:r>
      <w:r w:rsidRPr="00BA1AD8">
        <w:rPr>
          <w:rFonts w:ascii="Calibri" w:hAnsi="Calibri"/>
          <w:bCs/>
          <w:sz w:val="22"/>
          <w:szCs w:val="22"/>
        </w:rPr>
        <w:t xml:space="preserve">involve </w:t>
      </w:r>
      <w:r w:rsidR="002C213B">
        <w:rPr>
          <w:rFonts w:ascii="Calibri" w:hAnsi="Calibri"/>
          <w:bCs/>
          <w:sz w:val="22"/>
          <w:szCs w:val="22"/>
        </w:rPr>
        <w:t xml:space="preserve">any </w:t>
      </w:r>
      <w:r w:rsidRPr="00BA1AD8">
        <w:rPr>
          <w:rFonts w:ascii="Calibri" w:hAnsi="Calibri"/>
          <w:bCs/>
          <w:sz w:val="22"/>
          <w:szCs w:val="22"/>
        </w:rPr>
        <w:t>suggestion of in</w:t>
      </w:r>
      <w:r w:rsidR="002C213B">
        <w:rPr>
          <w:rFonts w:ascii="Calibri" w:hAnsi="Calibri"/>
          <w:bCs/>
          <w:sz w:val="22"/>
          <w:szCs w:val="22"/>
        </w:rPr>
        <w:t>adequate or in</w:t>
      </w:r>
      <w:r w:rsidRPr="00BA1AD8">
        <w:rPr>
          <w:rFonts w:ascii="Calibri" w:hAnsi="Calibri"/>
          <w:bCs/>
          <w:sz w:val="22"/>
          <w:szCs w:val="22"/>
        </w:rPr>
        <w:t xml:space="preserve">appropriate behaviour </w:t>
      </w:r>
      <w:r w:rsidR="00BB42C4">
        <w:rPr>
          <w:rFonts w:ascii="Calibri" w:hAnsi="Calibri"/>
          <w:bCs/>
          <w:sz w:val="22"/>
          <w:szCs w:val="22"/>
        </w:rPr>
        <w:t xml:space="preserve">by </w:t>
      </w:r>
      <w:r w:rsidRPr="00BA1AD8">
        <w:rPr>
          <w:rFonts w:ascii="Calibri" w:hAnsi="Calibri"/>
          <w:bCs/>
          <w:sz w:val="22"/>
          <w:szCs w:val="22"/>
        </w:rPr>
        <w:t>ministry workers or church as a whole</w:t>
      </w:r>
      <w:r w:rsidRPr="00BA1AD8" w:rsidR="00FF7648">
        <w:rPr>
          <w:rFonts w:ascii="Calibri" w:hAnsi="Calibri"/>
          <w:bCs/>
          <w:sz w:val="22"/>
          <w:szCs w:val="22"/>
        </w:rPr>
        <w:t xml:space="preserve">, and do not present a risk of significant harm to </w:t>
      </w:r>
      <w:r w:rsidR="00AC0C3B">
        <w:rPr>
          <w:rFonts w:ascii="Calibri" w:hAnsi="Calibri"/>
          <w:bCs/>
          <w:sz w:val="22"/>
          <w:szCs w:val="22"/>
        </w:rPr>
        <w:t xml:space="preserve">children. </w:t>
      </w:r>
      <w:r w:rsidRPr="00BA1AD8">
        <w:rPr>
          <w:rFonts w:ascii="Calibri" w:hAnsi="Calibri"/>
          <w:bCs/>
          <w:sz w:val="22"/>
          <w:szCs w:val="22"/>
        </w:rPr>
        <w:t xml:space="preserve"> </w:t>
      </w:r>
      <w:r w:rsidR="006C39A9">
        <w:rPr>
          <w:rFonts w:ascii="Calibri" w:hAnsi="Calibri"/>
          <w:bCs/>
          <w:sz w:val="22"/>
          <w:szCs w:val="22"/>
        </w:rPr>
        <w:t xml:space="preserve">In this instance the ministry leader would generally manage these matters directly with those involved. </w:t>
      </w:r>
      <w:r w:rsidRPr="00BA1AD8" w:rsidR="00FF7648">
        <w:rPr>
          <w:rFonts w:ascii="Calibri" w:hAnsi="Calibri"/>
          <w:bCs/>
          <w:sz w:val="22"/>
          <w:szCs w:val="22"/>
        </w:rPr>
        <w:t xml:space="preserve">The </w:t>
      </w:r>
      <w:r w:rsidRPr="00BA1AD8" w:rsidR="001D2217">
        <w:rPr>
          <w:rFonts w:ascii="Calibri" w:hAnsi="Calibri"/>
          <w:bCs/>
          <w:sz w:val="22"/>
          <w:szCs w:val="22"/>
        </w:rPr>
        <w:t>leader</w:t>
      </w:r>
      <w:r w:rsidRPr="00BA1AD8" w:rsidR="00FF7648">
        <w:rPr>
          <w:rFonts w:ascii="Calibri" w:hAnsi="Calibri"/>
          <w:bCs/>
          <w:sz w:val="22"/>
          <w:szCs w:val="22"/>
        </w:rPr>
        <w:t xml:space="preserve"> may seek input, support or advice from others (</w:t>
      </w:r>
      <w:proofErr w:type="spellStart"/>
      <w:proofErr w:type="gramStart"/>
      <w:r w:rsidRPr="00BA1AD8" w:rsidR="00FF7648">
        <w:rPr>
          <w:rFonts w:ascii="Calibri" w:hAnsi="Calibri"/>
          <w:bCs/>
          <w:sz w:val="22"/>
          <w:szCs w:val="22"/>
        </w:rPr>
        <w:t>eg</w:t>
      </w:r>
      <w:proofErr w:type="spellEnd"/>
      <w:proofErr w:type="gramEnd"/>
      <w:r w:rsidRPr="00BA1AD8" w:rsidR="00FF7648">
        <w:rPr>
          <w:rFonts w:ascii="Calibri" w:hAnsi="Calibri"/>
          <w:bCs/>
          <w:sz w:val="22"/>
          <w:szCs w:val="22"/>
        </w:rPr>
        <w:t xml:space="preserve"> senior pastor</w:t>
      </w:r>
      <w:r w:rsidR="00AC0C3B">
        <w:rPr>
          <w:rFonts w:ascii="Calibri" w:hAnsi="Calibri"/>
          <w:bCs/>
          <w:sz w:val="22"/>
          <w:szCs w:val="22"/>
        </w:rPr>
        <w:t xml:space="preserve"> or safe ministry representative</w:t>
      </w:r>
      <w:r w:rsidRPr="00BA1AD8" w:rsidR="00FF7648">
        <w:rPr>
          <w:rFonts w:ascii="Calibri" w:hAnsi="Calibri"/>
          <w:bCs/>
          <w:sz w:val="22"/>
          <w:szCs w:val="22"/>
        </w:rPr>
        <w:t>) in addressing or resolving the situation</w:t>
      </w:r>
      <w:r w:rsidR="00AC0C3B">
        <w:rPr>
          <w:rFonts w:ascii="Calibri" w:hAnsi="Calibri"/>
          <w:bCs/>
          <w:sz w:val="22"/>
          <w:szCs w:val="22"/>
        </w:rPr>
        <w:t>, particularly if it may require actions by others in church, or a change in procedures or practices</w:t>
      </w:r>
      <w:r w:rsidRPr="00BA1AD8" w:rsidR="00FF7648">
        <w:rPr>
          <w:rFonts w:ascii="Calibri" w:hAnsi="Calibri"/>
          <w:bCs/>
          <w:sz w:val="22"/>
          <w:szCs w:val="22"/>
        </w:rPr>
        <w:t xml:space="preserve">. </w:t>
      </w:r>
      <w:r w:rsidRPr="00BA1AD8" w:rsidR="008E2655">
        <w:rPr>
          <w:rFonts w:ascii="Calibri" w:hAnsi="Calibri"/>
          <w:bCs/>
          <w:sz w:val="22"/>
          <w:szCs w:val="22"/>
        </w:rPr>
        <w:t xml:space="preserve">If </w:t>
      </w:r>
      <w:r w:rsidR="006C39A9">
        <w:rPr>
          <w:rFonts w:ascii="Calibri" w:hAnsi="Calibri"/>
          <w:bCs/>
          <w:sz w:val="22"/>
          <w:szCs w:val="22"/>
        </w:rPr>
        <w:t xml:space="preserve">a </w:t>
      </w:r>
      <w:r w:rsidRPr="00BA1AD8" w:rsidR="001D2217">
        <w:rPr>
          <w:rFonts w:ascii="Calibri" w:hAnsi="Calibri"/>
          <w:bCs/>
          <w:sz w:val="22"/>
          <w:szCs w:val="22"/>
        </w:rPr>
        <w:t>leader</w:t>
      </w:r>
      <w:r w:rsidRPr="00BA1AD8" w:rsidR="008E2655">
        <w:rPr>
          <w:rFonts w:ascii="Calibri" w:hAnsi="Calibri"/>
          <w:bCs/>
          <w:sz w:val="22"/>
          <w:szCs w:val="22"/>
        </w:rPr>
        <w:t xml:space="preserve"> is unsure whether </w:t>
      </w:r>
      <w:r w:rsidR="00AC0C3B">
        <w:rPr>
          <w:rFonts w:ascii="Calibri" w:hAnsi="Calibri"/>
          <w:bCs/>
          <w:sz w:val="22"/>
          <w:szCs w:val="22"/>
        </w:rPr>
        <w:t>an issue warrants escalation</w:t>
      </w:r>
      <w:r w:rsidR="006C39A9">
        <w:rPr>
          <w:rFonts w:ascii="Calibri" w:hAnsi="Calibri"/>
          <w:bCs/>
          <w:sz w:val="22"/>
          <w:szCs w:val="22"/>
        </w:rPr>
        <w:t xml:space="preserve"> - </w:t>
      </w:r>
      <w:r w:rsidR="00AC0C3B">
        <w:rPr>
          <w:rFonts w:ascii="Calibri" w:hAnsi="Calibri"/>
          <w:bCs/>
          <w:sz w:val="22"/>
          <w:szCs w:val="22"/>
        </w:rPr>
        <w:t xml:space="preserve">it should be </w:t>
      </w:r>
      <w:r w:rsidR="006C39A9">
        <w:rPr>
          <w:rFonts w:ascii="Calibri" w:hAnsi="Calibri"/>
          <w:bCs/>
          <w:sz w:val="22"/>
          <w:szCs w:val="22"/>
        </w:rPr>
        <w:t>raised with the Safe Ministry Representative or Senior Pastor</w:t>
      </w:r>
      <w:r w:rsidR="00AC0C3B">
        <w:rPr>
          <w:rFonts w:ascii="Calibri" w:hAnsi="Calibri"/>
          <w:bCs/>
          <w:sz w:val="22"/>
          <w:szCs w:val="22"/>
        </w:rPr>
        <w:t xml:space="preserve">. </w:t>
      </w:r>
      <w:r w:rsidR="00740FB1">
        <w:rPr>
          <w:rFonts w:ascii="Calibri" w:hAnsi="Calibri"/>
          <w:bCs/>
          <w:sz w:val="22"/>
          <w:szCs w:val="22"/>
        </w:rPr>
        <w:br/>
      </w:r>
    </w:p>
    <w:p w:rsidRPr="00740FB1" w:rsidR="002C213B" w:rsidP="00BC532F" w:rsidRDefault="00345E5E" w14:paraId="2C4EE806" w14:textId="255E0FC6">
      <w:pPr>
        <w:pStyle w:val="Heading1"/>
        <w:numPr>
          <w:ilvl w:val="0"/>
          <w:numId w:val="24"/>
        </w:numPr>
        <w:spacing w:before="0" w:after="0"/>
        <w:rPr>
          <w:rFonts w:ascii="Calibri" w:hAnsi="Calibri" w:cs="Calibri"/>
          <w:color w:val="ED7D31"/>
          <w:sz w:val="24"/>
          <w:szCs w:val="24"/>
        </w:rPr>
      </w:pPr>
      <w:bookmarkStart w:name="_Toc61254309" w:id="13"/>
      <w:r w:rsidRPr="00740FB1">
        <w:rPr>
          <w:rFonts w:ascii="Calibri" w:hAnsi="Calibri" w:cs="Calibri"/>
          <w:color w:val="ED7D31"/>
          <w:sz w:val="24"/>
          <w:szCs w:val="24"/>
        </w:rPr>
        <w:t xml:space="preserve">Addressing </w:t>
      </w:r>
      <w:r w:rsidR="00BC532F">
        <w:rPr>
          <w:rFonts w:ascii="Calibri" w:hAnsi="Calibri" w:cs="Calibri"/>
          <w:color w:val="ED7D31"/>
          <w:sz w:val="24"/>
          <w:szCs w:val="24"/>
        </w:rPr>
        <w:t xml:space="preserve">unacceptable or </w:t>
      </w:r>
      <w:r w:rsidRPr="00740FB1">
        <w:rPr>
          <w:rFonts w:ascii="Calibri" w:hAnsi="Calibri" w:cs="Calibri"/>
          <w:color w:val="ED7D31"/>
          <w:sz w:val="24"/>
          <w:szCs w:val="24"/>
        </w:rPr>
        <w:t>r</w:t>
      </w:r>
      <w:r w:rsidRPr="00740FB1" w:rsidR="00C0356A">
        <w:rPr>
          <w:rFonts w:ascii="Calibri" w:hAnsi="Calibri" w:cs="Calibri"/>
          <w:color w:val="ED7D31"/>
          <w:sz w:val="24"/>
          <w:szCs w:val="24"/>
        </w:rPr>
        <w:t>e</w:t>
      </w:r>
      <w:r w:rsidRPr="00740FB1" w:rsidR="00123A00">
        <w:rPr>
          <w:rFonts w:ascii="Calibri" w:hAnsi="Calibri" w:cs="Calibri"/>
          <w:color w:val="ED7D31"/>
          <w:sz w:val="24"/>
          <w:szCs w:val="24"/>
        </w:rPr>
        <w:t>portable conduct</w:t>
      </w:r>
      <w:bookmarkEnd w:id="13"/>
      <w:r w:rsidRPr="00740FB1" w:rsidR="00C0356A">
        <w:rPr>
          <w:rFonts w:ascii="Calibri" w:hAnsi="Calibri" w:cs="Calibri"/>
          <w:color w:val="ED7D31"/>
          <w:sz w:val="24"/>
          <w:szCs w:val="24"/>
        </w:rPr>
        <w:t xml:space="preserve"> </w:t>
      </w:r>
    </w:p>
    <w:p w:rsidRPr="006332D3" w:rsidR="002C213B" w:rsidP="00AC0C3B" w:rsidRDefault="002C213B" w14:paraId="1C7FABE4" w14:textId="1D98CAB4">
      <w:pPr>
        <w:rPr>
          <w:rFonts w:ascii="Calibri" w:hAnsi="Calibri"/>
          <w:bCs/>
          <w:sz w:val="20"/>
          <w:szCs w:val="16"/>
        </w:rPr>
      </w:pPr>
    </w:p>
    <w:p w:rsidR="001A1999" w:rsidP="006332D3" w:rsidRDefault="001A1999" w14:paraId="6B505266" w14:textId="2D1F680D">
      <w:pPr>
        <w:spacing w:after="20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Church has obligations to report</w:t>
      </w:r>
      <w:r w:rsidR="00915381">
        <w:rPr>
          <w:rFonts w:ascii="Calibri" w:hAnsi="Calibri"/>
          <w:bCs/>
          <w:sz w:val="22"/>
          <w:szCs w:val="20"/>
        </w:rPr>
        <w:t xml:space="preserve"> to NSW government Departments or Agencies</w:t>
      </w:r>
      <w:r>
        <w:rPr>
          <w:rFonts w:ascii="Calibri" w:hAnsi="Calibri"/>
          <w:bCs/>
          <w:sz w:val="22"/>
          <w:szCs w:val="20"/>
        </w:rPr>
        <w:t>:</w:t>
      </w:r>
    </w:p>
    <w:p w:rsidRPr="001A1999" w:rsidR="001A1999" w:rsidP="006332D3" w:rsidRDefault="00EA0C2D" w14:paraId="3DDC2C26" w14:textId="63F31116">
      <w:pPr>
        <w:pStyle w:val="ListParagraph"/>
        <w:numPr>
          <w:ilvl w:val="0"/>
          <w:numId w:val="45"/>
        </w:numPr>
        <w:spacing w:after="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0"/>
        </w:rPr>
        <w:t xml:space="preserve">allegations of conduct that </w:t>
      </w:r>
      <w:r w:rsidR="00655C5F">
        <w:rPr>
          <w:rFonts w:ascii="Calibri" w:hAnsi="Calibri"/>
          <w:bCs/>
          <w:sz w:val="22"/>
          <w:szCs w:val="20"/>
        </w:rPr>
        <w:t xml:space="preserve">is unacceptable or may be </w:t>
      </w:r>
      <w:r w:rsidRPr="001A1999" w:rsidR="001A1999">
        <w:rPr>
          <w:rFonts w:ascii="Calibri" w:hAnsi="Calibri"/>
          <w:bCs/>
          <w:sz w:val="22"/>
          <w:szCs w:val="20"/>
        </w:rPr>
        <w:t>‘reportable</w:t>
      </w:r>
      <w:r w:rsidR="00655C5F">
        <w:rPr>
          <w:rFonts w:ascii="Calibri" w:hAnsi="Calibri"/>
          <w:bCs/>
          <w:sz w:val="22"/>
          <w:szCs w:val="20"/>
        </w:rPr>
        <w:t>’</w:t>
      </w:r>
      <w:r w:rsidRPr="001A1999" w:rsidR="001A1999">
        <w:rPr>
          <w:rFonts w:ascii="Calibri" w:hAnsi="Calibri"/>
          <w:bCs/>
          <w:sz w:val="22"/>
          <w:szCs w:val="20"/>
        </w:rPr>
        <w:t xml:space="preserve"> conduct by a Lighthouse Church ministry worker, or </w:t>
      </w:r>
    </w:p>
    <w:p w:rsidRPr="00EA0C2D" w:rsidR="00EA0C2D" w:rsidP="006332D3" w:rsidRDefault="00915381" w14:paraId="327A83BE" w14:textId="430D5779">
      <w:pPr>
        <w:pStyle w:val="ListParagraph"/>
        <w:numPr>
          <w:ilvl w:val="0"/>
          <w:numId w:val="45"/>
        </w:numPr>
        <w:spacing w:after="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0"/>
        </w:rPr>
        <w:t xml:space="preserve">where there </w:t>
      </w:r>
      <w:r w:rsidR="00655C5F">
        <w:rPr>
          <w:rFonts w:ascii="Calibri" w:hAnsi="Calibri"/>
          <w:bCs/>
          <w:sz w:val="22"/>
          <w:szCs w:val="20"/>
        </w:rPr>
        <w:t xml:space="preserve">are </w:t>
      </w:r>
      <w:r w:rsidR="00EA0C2D">
        <w:rPr>
          <w:rFonts w:ascii="Calibri" w:hAnsi="Calibri"/>
          <w:bCs/>
          <w:sz w:val="22"/>
          <w:szCs w:val="20"/>
        </w:rPr>
        <w:t xml:space="preserve">reasonable grounds to conclude a child may be at </w:t>
      </w:r>
      <w:r w:rsidRPr="00EA0C2D" w:rsidR="00EA0C2D">
        <w:rPr>
          <w:rFonts w:ascii="Calibri" w:hAnsi="Calibri"/>
          <w:bCs/>
          <w:sz w:val="22"/>
          <w:szCs w:val="20"/>
        </w:rPr>
        <w:t xml:space="preserve">risk of significant harm </w:t>
      </w:r>
      <w:r w:rsidR="00BB42C4">
        <w:rPr>
          <w:rFonts w:ascii="Calibri" w:hAnsi="Calibri"/>
          <w:bCs/>
          <w:sz w:val="22"/>
          <w:szCs w:val="20"/>
        </w:rPr>
        <w:t xml:space="preserve">or abuse </w:t>
      </w:r>
    </w:p>
    <w:p w:rsidRPr="00915381" w:rsidR="00EA0C2D" w:rsidP="006332D3" w:rsidRDefault="00655C5F" w14:paraId="594E7D2C" w14:textId="09CA2DBF">
      <w:pPr>
        <w:pStyle w:val="ListParagraph"/>
        <w:numPr>
          <w:ilvl w:val="0"/>
          <w:numId w:val="45"/>
        </w:numPr>
        <w:spacing w:after="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0"/>
        </w:rPr>
        <w:t xml:space="preserve">any </w:t>
      </w:r>
      <w:r w:rsidR="00EA0C2D">
        <w:rPr>
          <w:rFonts w:ascii="Calibri" w:hAnsi="Calibri"/>
          <w:bCs/>
          <w:sz w:val="22"/>
          <w:szCs w:val="20"/>
        </w:rPr>
        <w:t xml:space="preserve">criminal allegation. </w:t>
      </w:r>
    </w:p>
    <w:p w:rsidR="00915381" w:rsidP="00915381" w:rsidRDefault="00915381" w14:paraId="5491E8A2" w14:textId="099106A6">
      <w:pPr>
        <w:rPr>
          <w:rFonts w:ascii="Calibri" w:hAnsi="Calibri"/>
          <w:bCs/>
          <w:sz w:val="22"/>
          <w:szCs w:val="22"/>
        </w:rPr>
      </w:pPr>
    </w:p>
    <w:p w:rsidR="00446457" w:rsidP="00446457" w:rsidRDefault="00BF4B3E" w14:paraId="45C12FD6" w14:textId="6C84B866">
      <w:pPr>
        <w:rPr>
          <w:rFonts w:asciiTheme="minorHAnsi" w:hAnsiTheme="minorHAnsi" w:cstheme="minorHAnsi"/>
          <w:sz w:val="22"/>
          <w:szCs w:val="22"/>
        </w:rPr>
      </w:pPr>
      <w:bookmarkStart w:name="_Hlk60847209" w:id="14"/>
      <w:r w:rsidRPr="00986C3C">
        <w:rPr>
          <w:rFonts w:ascii="Calibri" w:hAnsi="Calibri" w:cs="Calibri"/>
          <w:sz w:val="22"/>
          <w:szCs w:val="22"/>
        </w:rPr>
        <w:t xml:space="preserve">Ministry workers and leaders </w:t>
      </w:r>
      <w:r w:rsidRPr="00986C3C" w:rsidR="00986C3C">
        <w:rPr>
          <w:rFonts w:ascii="Calibri" w:hAnsi="Calibri" w:cs="Calibri"/>
          <w:sz w:val="22"/>
          <w:szCs w:val="22"/>
        </w:rPr>
        <w:t>have a</w:t>
      </w:r>
      <w:r w:rsidR="00BC532F">
        <w:rPr>
          <w:rFonts w:ascii="Calibri" w:hAnsi="Calibri" w:cs="Calibri"/>
          <w:sz w:val="22"/>
          <w:szCs w:val="22"/>
        </w:rPr>
        <w:t xml:space="preserve"> legal </w:t>
      </w:r>
      <w:r w:rsidRPr="00986C3C" w:rsidR="00986C3C">
        <w:rPr>
          <w:rFonts w:ascii="Calibri" w:hAnsi="Calibri" w:cs="Calibri"/>
          <w:sz w:val="22"/>
          <w:szCs w:val="22"/>
        </w:rPr>
        <w:t xml:space="preserve">obligation to report </w:t>
      </w:r>
      <w:r w:rsidR="00BC532F">
        <w:rPr>
          <w:rFonts w:ascii="Calibri" w:hAnsi="Calibri" w:cs="Calibri"/>
          <w:sz w:val="22"/>
          <w:szCs w:val="22"/>
        </w:rPr>
        <w:t xml:space="preserve">unacceptable or reportable behaviour </w:t>
      </w:r>
      <w:r w:rsidRPr="00986C3C" w:rsidR="00986C3C">
        <w:rPr>
          <w:rFonts w:ascii="Calibri" w:hAnsi="Calibri"/>
          <w:bCs/>
          <w:sz w:val="22"/>
          <w:szCs w:val="22"/>
        </w:rPr>
        <w:t>with or in the presence of a child</w:t>
      </w:r>
      <w:r w:rsidR="00446457">
        <w:rPr>
          <w:rFonts w:ascii="Calibri" w:hAnsi="Calibri"/>
          <w:bCs/>
          <w:sz w:val="22"/>
          <w:szCs w:val="22"/>
        </w:rPr>
        <w:t xml:space="preserve"> </w:t>
      </w:r>
      <w:r w:rsidR="00BC532F">
        <w:rPr>
          <w:rFonts w:ascii="Calibri" w:hAnsi="Calibri"/>
          <w:bCs/>
          <w:sz w:val="22"/>
          <w:szCs w:val="22"/>
        </w:rPr>
        <w:t xml:space="preserve">including </w:t>
      </w:r>
      <w:r w:rsidR="00446457">
        <w:rPr>
          <w:rFonts w:ascii="Calibri" w:hAnsi="Calibri"/>
          <w:bCs/>
          <w:sz w:val="22"/>
          <w:szCs w:val="22"/>
        </w:rPr>
        <w:t>alleged conduct by other ‘employees’</w:t>
      </w:r>
      <w:r w:rsidR="00986C3C">
        <w:rPr>
          <w:rStyle w:val="FootnoteReference"/>
          <w:rFonts w:ascii="Calibri" w:hAnsi="Calibri"/>
          <w:bCs/>
          <w:sz w:val="22"/>
          <w:szCs w:val="22"/>
        </w:rPr>
        <w:footnoteReference w:id="10"/>
      </w:r>
      <w:r w:rsidRPr="00986C3C" w:rsidR="00986C3C">
        <w:rPr>
          <w:rFonts w:ascii="Calibri" w:hAnsi="Calibri"/>
          <w:bCs/>
          <w:sz w:val="22"/>
          <w:szCs w:val="22"/>
        </w:rPr>
        <w:t>.</w:t>
      </w:r>
      <w:r w:rsidR="00446457">
        <w:rPr>
          <w:rFonts w:ascii="Calibri" w:hAnsi="Calibri"/>
          <w:bCs/>
          <w:sz w:val="22"/>
          <w:szCs w:val="22"/>
        </w:rPr>
        <w:t xml:space="preserve"> </w:t>
      </w:r>
      <w:r w:rsidRPr="00B97094" w:rsidR="00446457">
        <w:rPr>
          <w:rFonts w:asciiTheme="minorHAnsi" w:hAnsiTheme="minorHAnsi" w:cstheme="minorHAnsi"/>
          <w:sz w:val="22"/>
          <w:szCs w:val="22"/>
        </w:rPr>
        <w:t>OCG advises workers to report any ‘allegation, disclosure, complaint, concern, incident or observation involving alleged misconduct of a [Lighthouse Church</w:t>
      </w:r>
      <w:r w:rsidR="00446457">
        <w:rPr>
          <w:rFonts w:asciiTheme="minorHAnsi" w:hAnsiTheme="minorHAnsi" w:cstheme="minorHAnsi"/>
          <w:sz w:val="22"/>
          <w:szCs w:val="22"/>
        </w:rPr>
        <w:t>]</w:t>
      </w:r>
      <w:r w:rsidRPr="00B97094" w:rsidR="00446457">
        <w:rPr>
          <w:rFonts w:asciiTheme="minorHAnsi" w:hAnsiTheme="minorHAnsi" w:cstheme="minorHAnsi"/>
          <w:sz w:val="22"/>
          <w:szCs w:val="22"/>
        </w:rPr>
        <w:t xml:space="preserve"> worker (including volunteers and contractors) with, towards or in the presence of a child</w:t>
      </w:r>
      <w:r w:rsidR="00BC532F">
        <w:rPr>
          <w:rStyle w:val="FootnoteReference"/>
          <w:rFonts w:asciiTheme="minorHAnsi" w:hAnsiTheme="minorHAnsi" w:cstheme="minorHAnsi"/>
          <w:sz w:val="22"/>
          <w:szCs w:val="22"/>
        </w:rPr>
        <w:footnoteReference w:id="11"/>
      </w:r>
      <w:r w:rsidRPr="00B97094" w:rsidR="00446457">
        <w:rPr>
          <w:rFonts w:asciiTheme="minorHAnsi" w:hAnsiTheme="minorHAnsi" w:cstheme="minorHAnsi"/>
          <w:sz w:val="22"/>
          <w:szCs w:val="22"/>
        </w:rPr>
        <w:t xml:space="preserve">. This recognises it may be difficult for a </w:t>
      </w:r>
      <w:r w:rsidR="00BC532F">
        <w:rPr>
          <w:rFonts w:asciiTheme="minorHAnsi" w:hAnsiTheme="minorHAnsi" w:cstheme="minorHAnsi"/>
          <w:sz w:val="22"/>
          <w:szCs w:val="22"/>
        </w:rPr>
        <w:t>‘</w:t>
      </w:r>
      <w:r w:rsidRPr="00B97094" w:rsidR="00446457">
        <w:rPr>
          <w:rFonts w:asciiTheme="minorHAnsi" w:hAnsiTheme="minorHAnsi" w:cstheme="minorHAnsi"/>
          <w:sz w:val="22"/>
          <w:szCs w:val="22"/>
        </w:rPr>
        <w:t>worker</w:t>
      </w:r>
      <w:r w:rsidR="00BC532F">
        <w:rPr>
          <w:rFonts w:asciiTheme="minorHAnsi" w:hAnsiTheme="minorHAnsi" w:cstheme="minorHAnsi"/>
          <w:sz w:val="22"/>
          <w:szCs w:val="22"/>
        </w:rPr>
        <w:t>’</w:t>
      </w:r>
      <w:r w:rsidRPr="00B97094" w:rsidR="00446457">
        <w:rPr>
          <w:rFonts w:asciiTheme="minorHAnsi" w:hAnsiTheme="minorHAnsi" w:cstheme="minorHAnsi"/>
          <w:sz w:val="22"/>
          <w:szCs w:val="22"/>
        </w:rPr>
        <w:t xml:space="preserve"> to determine if the matter i</w:t>
      </w:r>
      <w:r w:rsidR="00446457">
        <w:rPr>
          <w:rFonts w:asciiTheme="minorHAnsi" w:hAnsiTheme="minorHAnsi" w:cstheme="minorHAnsi"/>
          <w:sz w:val="22"/>
          <w:szCs w:val="22"/>
        </w:rPr>
        <w:t xml:space="preserve">s reportable </w:t>
      </w:r>
      <w:r w:rsidR="00450E66">
        <w:rPr>
          <w:rFonts w:asciiTheme="minorHAnsi" w:hAnsiTheme="minorHAnsi" w:cstheme="minorHAnsi"/>
          <w:sz w:val="22"/>
          <w:szCs w:val="22"/>
        </w:rPr>
        <w:t>and</w:t>
      </w:r>
      <w:r w:rsidR="00446457">
        <w:rPr>
          <w:rFonts w:asciiTheme="minorHAnsi" w:hAnsiTheme="minorHAnsi" w:cstheme="minorHAnsi"/>
          <w:sz w:val="22"/>
          <w:szCs w:val="22"/>
        </w:rPr>
        <w:t xml:space="preserve"> </w:t>
      </w:r>
      <w:r w:rsidRPr="00B97094" w:rsidR="00446457">
        <w:rPr>
          <w:rFonts w:asciiTheme="minorHAnsi" w:hAnsiTheme="minorHAnsi" w:cstheme="minorHAnsi"/>
          <w:sz w:val="22"/>
          <w:szCs w:val="22"/>
        </w:rPr>
        <w:t>allow</w:t>
      </w:r>
      <w:r w:rsidR="00450E66">
        <w:rPr>
          <w:rFonts w:asciiTheme="minorHAnsi" w:hAnsiTheme="minorHAnsi" w:cstheme="minorHAnsi"/>
          <w:sz w:val="22"/>
          <w:szCs w:val="22"/>
        </w:rPr>
        <w:t>s</w:t>
      </w:r>
      <w:r w:rsidRPr="00B97094" w:rsidR="00446457">
        <w:rPr>
          <w:rFonts w:asciiTheme="minorHAnsi" w:hAnsiTheme="minorHAnsi" w:cstheme="minorHAnsi"/>
          <w:sz w:val="22"/>
          <w:szCs w:val="22"/>
        </w:rPr>
        <w:t xml:space="preserve"> the decision to be made by those who are more familiar with the definition and legislative requirements. </w:t>
      </w:r>
    </w:p>
    <w:p w:rsidR="00655C5F" w:rsidP="006332D3" w:rsidRDefault="00655C5F" w14:paraId="0E0EA082" w14:textId="77777777">
      <w:pPr>
        <w:spacing w:after="20"/>
        <w:rPr>
          <w:rFonts w:ascii="Calibri" w:hAnsi="Calibri"/>
          <w:bCs/>
          <w:sz w:val="22"/>
          <w:szCs w:val="22"/>
        </w:rPr>
      </w:pPr>
    </w:p>
    <w:bookmarkEnd w:id="14"/>
    <w:p w:rsidR="00243081" w:rsidP="7C04F975" w:rsidRDefault="00915381" w14:textId="203F1B60" w14:paraId="16F267C9">
      <w:pPr>
        <w:spacing w:after="20"/>
        <w:rPr>
          <w:rFonts w:ascii="Calibri" w:hAnsi="Calibri"/>
          <w:sz w:val="22"/>
          <w:szCs w:val="22"/>
        </w:rPr>
      </w:pPr>
      <w:r w:rsidRPr="7C04F975">
        <w:rPr>
          <w:rFonts w:ascii="Calibri" w:hAnsi="Calibri"/>
          <w:sz w:val="22"/>
          <w:szCs w:val="22"/>
        </w:rPr>
        <w:t>Ministry workers and leaders are instructed and trained</w:t>
      </w:r>
      <w:r w:rsidRPr="7C04F975" w:rsidR="00B97094">
        <w:rPr>
          <w:rFonts w:ascii="Calibri" w:hAnsi="Calibri"/>
          <w:sz w:val="22"/>
          <w:szCs w:val="22"/>
        </w:rPr>
        <w:t xml:space="preserve"> in how to</w:t>
      </w:r>
      <w:r w:rsidRPr="7C04F975" w:rsidR="006332D3">
        <w:rPr>
          <w:rFonts w:ascii="Calibri" w:hAnsi="Calibri"/>
          <w:sz w:val="22"/>
          <w:szCs w:val="22"/>
        </w:rPr>
        <w:t xml:space="preserve"> </w:t>
      </w:r>
      <w:r w:rsidRPr="7C04F975" w:rsidR="00B97094">
        <w:rPr>
          <w:rFonts w:ascii="Calibri" w:hAnsi="Calibri"/>
          <w:sz w:val="22"/>
          <w:szCs w:val="22"/>
        </w:rPr>
        <w:t>receive and respond to a disclosure by a child</w:t>
      </w:r>
      <w:r w:rsidRPr="7C04F975" w:rsidR="006332D3">
        <w:rPr>
          <w:rFonts w:ascii="Calibri" w:hAnsi="Calibri"/>
          <w:sz w:val="22"/>
          <w:szCs w:val="22"/>
        </w:rPr>
        <w:t xml:space="preserve">, and how </w:t>
      </w:r>
      <w:r w:rsidRPr="7C04F975">
        <w:rPr>
          <w:rFonts w:ascii="Calibri" w:hAnsi="Calibri"/>
          <w:sz w:val="22"/>
          <w:szCs w:val="22"/>
        </w:rPr>
        <w:t>to report any concerns about misconduct with or in the presence of a child</w:t>
      </w:r>
      <w:r w:rsidRPr="7C04F975" w:rsidR="006332D3">
        <w:rPr>
          <w:rStyle w:val="FootnoteReference"/>
          <w:rFonts w:ascii="Calibri" w:hAnsi="Calibri"/>
          <w:sz w:val="22"/>
          <w:szCs w:val="22"/>
        </w:rPr>
        <w:footnoteReference w:id="12"/>
      </w:r>
      <w:r w:rsidRPr="7C04F975">
        <w:rPr>
          <w:rFonts w:ascii="Calibri" w:hAnsi="Calibri"/>
          <w:sz w:val="22"/>
          <w:szCs w:val="22"/>
        </w:rPr>
        <w:t xml:space="preserve">. </w:t>
      </w:r>
      <w:r w:rsidRPr="7C04F975" w:rsidR="00EA0C2D">
        <w:rPr>
          <w:rFonts w:ascii="Calibri" w:hAnsi="Calibri"/>
          <w:sz w:val="22"/>
          <w:szCs w:val="22"/>
        </w:rPr>
        <w:t xml:space="preserve">The following process outlines the steps </w:t>
      </w:r>
      <w:r w:rsidRPr="7C04F975">
        <w:rPr>
          <w:rFonts w:ascii="Calibri" w:hAnsi="Calibri"/>
          <w:sz w:val="22"/>
          <w:szCs w:val="22"/>
        </w:rPr>
        <w:t xml:space="preserve">the Safe Ministry Representative and/or Senior Pastor will </w:t>
      </w:r>
      <w:r w:rsidRPr="7C04F975" w:rsidR="00EA0C2D">
        <w:rPr>
          <w:rFonts w:ascii="Calibri" w:hAnsi="Calibri"/>
          <w:sz w:val="22"/>
          <w:szCs w:val="22"/>
        </w:rPr>
        <w:t>take to ensure we meet our reporting obligations.</w:t>
      </w:r>
      <w:r w:rsidRPr="7C04F975">
        <w:rPr>
          <w:rFonts w:ascii="Calibri" w:hAnsi="Calibri"/>
          <w:sz w:val="22"/>
          <w:szCs w:val="22"/>
        </w:rPr>
        <w:t xml:space="preserve"> This process is depicted in the </w:t>
      </w:r>
      <w:r w:rsidRPr="7C04F975" w:rsidR="000352D0">
        <w:rPr>
          <w:rFonts w:ascii="Calibri" w:hAnsi="Calibri"/>
          <w:sz w:val="22"/>
          <w:szCs w:val="22"/>
        </w:rPr>
        <w:t>d</w:t>
      </w:r>
      <w:r w:rsidRPr="7C04F975">
        <w:rPr>
          <w:rFonts w:ascii="Calibri" w:hAnsi="Calibri"/>
          <w:sz w:val="22"/>
          <w:szCs w:val="22"/>
        </w:rPr>
        <w:t xml:space="preserve">iagram below. </w:t>
      </w:r>
    </w:p>
    <w:p w:rsidR="00243081" w:rsidP="7C04F975" w:rsidRDefault="00915381" w14:paraId="143E8C16" w14:textId="326A873D">
      <w:pPr>
        <w:pStyle w:val="Normal"/>
        <w:spacing w:after="20"/>
        <w:rPr>
          <w:rFonts w:ascii="Calibri" w:hAnsi="Calibri"/>
          <w:sz w:val="22"/>
          <w:szCs w:val="22"/>
        </w:rPr>
      </w:pPr>
    </w:p>
    <w:p w:rsidR="00243081" w:rsidP="7C04F975" w:rsidRDefault="00915381" w14:paraId="6F703715" w14:textId="71077BD1">
      <w:pPr>
        <w:pStyle w:val="Normal"/>
        <w:spacing w:after="40"/>
        <w:rPr>
          <w:rFonts w:ascii="Calibri" w:hAnsi="Calibri"/>
          <w:sz w:val="22"/>
          <w:szCs w:val="22"/>
        </w:rPr>
      </w:pPr>
    </w:p>
    <w:p w:rsidR="00243081" w:rsidP="7C04F975" w:rsidRDefault="00915381" w14:paraId="74EC1152" w14:textId="4A9812E9">
      <w:pPr>
        <w:pStyle w:val="Normal"/>
        <w:spacing w:after="40"/>
        <w:rPr>
          <w:rFonts w:ascii="Calibri" w:hAnsi="Calibri"/>
          <w:sz w:val="22"/>
          <w:szCs w:val="22"/>
        </w:rPr>
      </w:pPr>
    </w:p>
    <w:p w:rsidR="00243081" w:rsidP="7C04F975" w:rsidRDefault="00915381" w14:paraId="2C5ECCD2" w14:textId="0F074F0D">
      <w:pPr>
        <w:pStyle w:val="Normal"/>
        <w:spacing w:after="40"/>
        <w:rPr>
          <w:rFonts w:ascii="Calibri" w:hAnsi="Calibri"/>
          <w:sz w:val="22"/>
          <w:szCs w:val="22"/>
        </w:rPr>
      </w:pPr>
    </w:p>
    <w:p w:rsidR="00243081" w:rsidP="7C04F975" w:rsidRDefault="00915381" w14:paraId="70EF9237" w14:textId="172C6297">
      <w:pPr>
        <w:pStyle w:val="Normal"/>
        <w:spacing w:after="40"/>
        <w:rPr>
          <w:rFonts w:ascii="Calibri" w:hAnsi="Calibri"/>
          <w:sz w:val="22"/>
          <w:szCs w:val="22"/>
        </w:rPr>
      </w:pPr>
    </w:p>
    <w:p w:rsidR="7C04F975" w:rsidP="7C04F975" w:rsidRDefault="7C04F975" w14:paraId="09B22D58" w14:textId="3FA9C5C0">
      <w:pPr>
        <w:pStyle w:val="Normal"/>
        <w:spacing w:after="40"/>
        <w:rPr>
          <w:rFonts w:ascii="Calibri" w:hAnsi="Calibri"/>
          <w:sz w:val="22"/>
          <w:szCs w:val="22"/>
        </w:rPr>
      </w:pPr>
    </w:p>
    <w:p w:rsidRPr="00054095" w:rsidR="00243081" w:rsidP="00131EB3" w:rsidRDefault="00365DD5" w14:paraId="7E121A9C" w14:textId="5A010B24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054095">
        <w:rPr>
          <w:rFonts w:ascii="Calibri" w:hAnsi="Calibr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D88F57" wp14:editId="35A7ED9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72200" cy="806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56" w:rsidRDefault="00954056" w14:paraId="26406312" w14:textId="7620B9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1B6A2" wp14:editId="55BEE992">
                                  <wp:extent cx="5980430" cy="7946390"/>
                                  <wp:effectExtent l="0" t="0" r="127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794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666930">
              <v:shape id="_x0000_s1028" style="position:absolute;left:0;text-align:left;margin-left:434.8pt;margin-top:0;width:486pt;height:6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" w14:anchorId="27D88F57">
                <v:textbox>
                  <w:txbxContent>
                    <w:p w:rsidR="00954056" w:rsidRDefault="00954056" w14:paraId="5DAB6C7B" w14:textId="7620B94D">
                      <w:r>
                        <w:rPr>
                          <w:noProof/>
                        </w:rPr>
                        <w:drawing>
                          <wp:inline distT="0" distB="0" distL="0" distR="0" wp14:anchorId="6BB2247A" wp14:editId="55BEE992">
                            <wp:extent cx="5980430" cy="7946390"/>
                            <wp:effectExtent l="0" t="0" r="1270" b="0"/>
                            <wp:docPr id="57540914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794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4095">
        <w:rPr>
          <w:rFonts w:ascii="Calibri" w:hAnsi="Calibri"/>
          <w:b/>
          <w:sz w:val="20"/>
          <w:szCs w:val="20"/>
        </w:rPr>
        <w:t>Diagram 1 – Process for determining reporting requirements when an allegation is made</w:t>
      </w:r>
    </w:p>
    <w:p w:rsidR="00243081" w:rsidRDefault="00243081" w14:paraId="6AD7C910" w14:textId="3189F38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p w:rsidRPr="00243081" w:rsidR="00915381" w:rsidP="00A87194" w:rsidRDefault="00915381" w14:paraId="1E5D8882" w14:textId="455D35DE">
      <w:pPr>
        <w:pStyle w:val="ListParagraph"/>
        <w:numPr>
          <w:ilvl w:val="1"/>
          <w:numId w:val="24"/>
        </w:numPr>
        <w:rPr>
          <w:rFonts w:ascii="Calibri" w:hAnsi="Calibri"/>
          <w:b/>
          <w:sz w:val="22"/>
          <w:szCs w:val="22"/>
        </w:rPr>
      </w:pPr>
      <w:r w:rsidRPr="00243081">
        <w:rPr>
          <w:rFonts w:ascii="Calibri" w:hAnsi="Calibri"/>
          <w:b/>
          <w:sz w:val="22"/>
          <w:szCs w:val="22"/>
        </w:rPr>
        <w:lastRenderedPageBreak/>
        <w:t>Does the concern meet the definition of</w:t>
      </w:r>
      <w:r w:rsidR="00306870">
        <w:rPr>
          <w:rFonts w:ascii="Calibri" w:hAnsi="Calibri"/>
          <w:b/>
          <w:sz w:val="22"/>
          <w:szCs w:val="22"/>
        </w:rPr>
        <w:t xml:space="preserve"> </w:t>
      </w:r>
      <w:r w:rsidRPr="00243081">
        <w:rPr>
          <w:rFonts w:ascii="Calibri" w:hAnsi="Calibri" w:cs="Calibri"/>
          <w:b/>
          <w:sz w:val="22"/>
          <w:szCs w:val="22"/>
        </w:rPr>
        <w:t>‘</w:t>
      </w:r>
      <w:r w:rsidRPr="00243081">
        <w:rPr>
          <w:rFonts w:ascii="Calibri" w:hAnsi="Calibri"/>
          <w:b/>
          <w:sz w:val="22"/>
          <w:szCs w:val="22"/>
        </w:rPr>
        <w:t>reportable conduct</w:t>
      </w:r>
      <w:r w:rsidRPr="00243081">
        <w:rPr>
          <w:rFonts w:ascii="Calibri" w:hAnsi="Calibri" w:cs="Calibri"/>
          <w:b/>
          <w:sz w:val="22"/>
          <w:szCs w:val="22"/>
        </w:rPr>
        <w:t>’</w:t>
      </w:r>
      <w:r w:rsidRPr="00243081">
        <w:rPr>
          <w:rFonts w:ascii="Calibri" w:hAnsi="Calibri"/>
          <w:b/>
          <w:sz w:val="22"/>
          <w:szCs w:val="22"/>
        </w:rPr>
        <w:t xml:space="preserve"> and/or child abuse?</w:t>
      </w:r>
    </w:p>
    <w:p w:rsidRPr="003B54E4" w:rsidR="00915381" w:rsidP="00BB42C4" w:rsidRDefault="00915381" w14:paraId="0C456E04" w14:textId="5E9A4C85">
      <w:pPr>
        <w:rPr>
          <w:rFonts w:ascii="Calibri" w:hAnsi="Calibri"/>
          <w:bCs/>
          <w:sz w:val="14"/>
          <w:szCs w:val="14"/>
        </w:rPr>
      </w:pPr>
    </w:p>
    <w:p w:rsidRPr="00915381" w:rsidR="001A1999" w:rsidP="003B54E4" w:rsidRDefault="001A1999" w14:paraId="134F5F8D" w14:textId="401AAB0E">
      <w:pPr>
        <w:spacing w:after="40"/>
        <w:rPr>
          <w:rFonts w:ascii="Calibri" w:hAnsi="Calibri"/>
          <w:bCs/>
          <w:sz w:val="22"/>
          <w:szCs w:val="22"/>
        </w:rPr>
      </w:pPr>
      <w:r w:rsidRPr="00915381">
        <w:rPr>
          <w:rFonts w:ascii="Calibri" w:hAnsi="Calibri"/>
          <w:bCs/>
          <w:sz w:val="22"/>
          <w:szCs w:val="22"/>
        </w:rPr>
        <w:t>The Children’s Guardian Act 2019 defines reportable conduct as:</w:t>
      </w:r>
    </w:p>
    <w:p w:rsidRPr="0001585C" w:rsidR="001A1999" w:rsidP="003B54E4" w:rsidRDefault="001A1999" w14:paraId="671165A2" w14:textId="77777777">
      <w:pPr>
        <w:pStyle w:val="ListParagraph"/>
        <w:numPr>
          <w:ilvl w:val="0"/>
          <w:numId w:val="41"/>
        </w:numPr>
        <w:spacing w:after="40"/>
        <w:ind w:left="714" w:hanging="357"/>
        <w:rPr>
          <w:rFonts w:ascii="Calibri" w:hAnsi="Calibri"/>
          <w:bCs/>
          <w:sz w:val="22"/>
          <w:szCs w:val="22"/>
        </w:rPr>
      </w:pPr>
      <w:bookmarkStart w:name="_Hlk60847538" w:id="15"/>
      <w:r w:rsidRPr="0001585C">
        <w:rPr>
          <w:rFonts w:ascii="Calibri" w:hAnsi="Calibri"/>
          <w:bCs/>
          <w:sz w:val="22"/>
          <w:szCs w:val="22"/>
        </w:rPr>
        <w:t>a sexual offence</w:t>
      </w:r>
      <w:r>
        <w:rPr>
          <w:rFonts w:ascii="Calibri" w:hAnsi="Calibri"/>
          <w:bCs/>
          <w:sz w:val="22"/>
          <w:szCs w:val="22"/>
        </w:rPr>
        <w:t xml:space="preserve"> (</w:t>
      </w:r>
      <w:proofErr w:type="spellStart"/>
      <w:proofErr w:type="gramStart"/>
      <w:r>
        <w:rPr>
          <w:rFonts w:ascii="Calibri" w:hAnsi="Calibri"/>
          <w:bCs/>
          <w:sz w:val="22"/>
          <w:szCs w:val="22"/>
        </w:rPr>
        <w:t>eg</w:t>
      </w:r>
      <w:proofErr w:type="spellEnd"/>
      <w:proofErr w:type="gramEnd"/>
      <w:r>
        <w:rPr>
          <w:rFonts w:ascii="Calibri" w:hAnsi="Calibri"/>
          <w:bCs/>
          <w:sz w:val="22"/>
          <w:szCs w:val="22"/>
        </w:rPr>
        <w:t xml:space="preserve"> t</w:t>
      </w:r>
      <w:r w:rsidRPr="00961189">
        <w:rPr>
          <w:rFonts w:ascii="Calibri" w:hAnsi="Calibri"/>
          <w:bCs/>
          <w:sz w:val="22"/>
          <w:szCs w:val="22"/>
        </w:rPr>
        <w:t>ouching, grooming, possession of child abuse material</w:t>
      </w:r>
      <w:r>
        <w:rPr>
          <w:rFonts w:ascii="Calibri" w:hAnsi="Calibri"/>
          <w:bCs/>
          <w:sz w:val="22"/>
          <w:szCs w:val="22"/>
        </w:rPr>
        <w:t>)</w:t>
      </w:r>
    </w:p>
    <w:p w:rsidRPr="00961189" w:rsidR="001A1999" w:rsidP="003B54E4" w:rsidRDefault="001A1999" w14:paraId="2174E7A6" w14:textId="77777777">
      <w:pPr>
        <w:pStyle w:val="ListParagraph"/>
        <w:numPr>
          <w:ilvl w:val="0"/>
          <w:numId w:val="41"/>
        </w:numPr>
        <w:spacing w:after="40"/>
        <w:ind w:left="714" w:hanging="357"/>
        <w:rPr>
          <w:rFonts w:ascii="Calibri" w:hAnsi="Calibri"/>
          <w:bCs/>
          <w:sz w:val="22"/>
          <w:szCs w:val="22"/>
        </w:rPr>
      </w:pPr>
      <w:r w:rsidRPr="0001585C">
        <w:rPr>
          <w:rFonts w:ascii="Calibri" w:hAnsi="Calibri"/>
          <w:bCs/>
          <w:sz w:val="22"/>
          <w:szCs w:val="22"/>
        </w:rPr>
        <w:t>sexual misconduct</w:t>
      </w:r>
      <w:r>
        <w:rPr>
          <w:rFonts w:ascii="Calibri" w:hAnsi="Calibri"/>
          <w:bCs/>
          <w:sz w:val="22"/>
          <w:szCs w:val="22"/>
        </w:rPr>
        <w:t xml:space="preserve"> (conduct towards or in the presence of a child that is not an offence including s</w:t>
      </w:r>
      <w:r w:rsidRPr="00961189">
        <w:rPr>
          <w:rFonts w:ascii="Calibri" w:hAnsi="Calibri"/>
          <w:bCs/>
          <w:sz w:val="22"/>
          <w:szCs w:val="22"/>
        </w:rPr>
        <w:t>exual c</w:t>
      </w:r>
      <w:r>
        <w:rPr>
          <w:rFonts w:ascii="Calibri" w:hAnsi="Calibri"/>
          <w:bCs/>
          <w:sz w:val="22"/>
          <w:szCs w:val="22"/>
        </w:rPr>
        <w:t xml:space="preserve">omments, or suggestions to a child to act in a sexual manner) </w:t>
      </w:r>
    </w:p>
    <w:p w:rsidRPr="0001585C" w:rsidR="001A1999" w:rsidP="003B54E4" w:rsidRDefault="001A1999" w14:paraId="1CE77F15" w14:textId="77777777">
      <w:pPr>
        <w:pStyle w:val="ListParagraph"/>
        <w:numPr>
          <w:ilvl w:val="0"/>
          <w:numId w:val="41"/>
        </w:numPr>
        <w:spacing w:after="40"/>
        <w:ind w:left="714" w:hanging="357"/>
        <w:rPr>
          <w:rFonts w:ascii="Calibri" w:hAnsi="Calibri"/>
          <w:bCs/>
          <w:sz w:val="22"/>
          <w:szCs w:val="22"/>
        </w:rPr>
      </w:pPr>
      <w:r w:rsidRPr="0001585C">
        <w:rPr>
          <w:rFonts w:ascii="Calibri" w:hAnsi="Calibri"/>
          <w:bCs/>
          <w:sz w:val="22"/>
          <w:szCs w:val="22"/>
        </w:rPr>
        <w:t>ill-treatment of a child</w:t>
      </w:r>
      <w:r>
        <w:rPr>
          <w:rFonts w:ascii="Calibri" w:hAnsi="Calibri"/>
          <w:bCs/>
          <w:sz w:val="22"/>
          <w:szCs w:val="22"/>
        </w:rPr>
        <w:t xml:space="preserve"> (unreasonable, inhumane, cruel behaviour towards a child </w:t>
      </w:r>
      <w:proofErr w:type="spellStart"/>
      <w:proofErr w:type="gramStart"/>
      <w:r>
        <w:rPr>
          <w:rFonts w:ascii="Calibri" w:hAnsi="Calibri"/>
          <w:bCs/>
          <w:sz w:val="22"/>
          <w:szCs w:val="22"/>
        </w:rPr>
        <w:t>eg</w:t>
      </w:r>
      <w:proofErr w:type="spellEnd"/>
      <w:proofErr w:type="gramEnd"/>
      <w:r>
        <w:rPr>
          <w:rFonts w:ascii="Calibri" w:hAnsi="Calibri"/>
          <w:bCs/>
          <w:sz w:val="22"/>
          <w:szCs w:val="22"/>
        </w:rPr>
        <w:t xml:space="preserve"> inappropriate forms of behavioural management)</w:t>
      </w:r>
    </w:p>
    <w:p w:rsidRPr="0001585C" w:rsidR="001A1999" w:rsidP="003B54E4" w:rsidRDefault="001A1999" w14:paraId="78030FCF" w14:textId="77777777">
      <w:pPr>
        <w:pStyle w:val="ListParagraph"/>
        <w:numPr>
          <w:ilvl w:val="0"/>
          <w:numId w:val="41"/>
        </w:numPr>
        <w:spacing w:after="40"/>
        <w:ind w:left="714" w:hanging="357"/>
        <w:rPr>
          <w:rFonts w:ascii="Calibri" w:hAnsi="Calibri"/>
          <w:bCs/>
          <w:sz w:val="22"/>
          <w:szCs w:val="22"/>
        </w:rPr>
      </w:pPr>
      <w:r w:rsidRPr="0001585C">
        <w:rPr>
          <w:rFonts w:ascii="Calibri" w:hAnsi="Calibri"/>
          <w:bCs/>
          <w:sz w:val="22"/>
          <w:szCs w:val="22"/>
        </w:rPr>
        <w:t>neglect of a child</w:t>
      </w:r>
      <w:r>
        <w:rPr>
          <w:rFonts w:ascii="Calibri" w:hAnsi="Calibri"/>
          <w:bCs/>
          <w:sz w:val="22"/>
          <w:szCs w:val="22"/>
        </w:rPr>
        <w:t xml:space="preserve"> (significant failure to provide adequate care, or to protect from harm)</w:t>
      </w:r>
    </w:p>
    <w:p w:rsidRPr="0001585C" w:rsidR="001A1999" w:rsidP="003B54E4" w:rsidRDefault="001A1999" w14:paraId="28826778" w14:textId="77777777">
      <w:pPr>
        <w:pStyle w:val="ListParagraph"/>
        <w:numPr>
          <w:ilvl w:val="0"/>
          <w:numId w:val="41"/>
        </w:numPr>
        <w:spacing w:after="40"/>
        <w:ind w:left="714" w:hanging="357"/>
        <w:rPr>
          <w:rFonts w:ascii="Calibri" w:hAnsi="Calibri"/>
          <w:bCs/>
          <w:sz w:val="22"/>
          <w:szCs w:val="22"/>
        </w:rPr>
      </w:pPr>
      <w:r w:rsidRPr="0001585C">
        <w:rPr>
          <w:rFonts w:ascii="Calibri" w:hAnsi="Calibri"/>
          <w:bCs/>
          <w:sz w:val="22"/>
          <w:szCs w:val="22"/>
        </w:rPr>
        <w:t>an assault against a child</w:t>
      </w:r>
      <w:r>
        <w:rPr>
          <w:rFonts w:ascii="Calibri" w:hAnsi="Calibri"/>
          <w:bCs/>
          <w:sz w:val="22"/>
          <w:szCs w:val="22"/>
        </w:rPr>
        <w:t xml:space="preserve"> (intentional or reckless application of physical force </w:t>
      </w:r>
      <w:proofErr w:type="spellStart"/>
      <w:proofErr w:type="gramStart"/>
      <w:r>
        <w:rPr>
          <w:rFonts w:ascii="Calibri" w:hAnsi="Calibri"/>
          <w:bCs/>
          <w:sz w:val="22"/>
          <w:szCs w:val="22"/>
        </w:rPr>
        <w:t>eg</w:t>
      </w:r>
      <w:proofErr w:type="spellEnd"/>
      <w:proofErr w:type="gramEnd"/>
      <w:r>
        <w:rPr>
          <w:rFonts w:ascii="Calibri" w:hAnsi="Calibri"/>
          <w:bCs/>
          <w:sz w:val="22"/>
          <w:szCs w:val="22"/>
        </w:rPr>
        <w:t xml:space="preserve"> hitting, punching)</w:t>
      </w:r>
    </w:p>
    <w:p w:rsidRPr="0001585C" w:rsidR="001A1999" w:rsidP="003B54E4" w:rsidRDefault="001A1999" w14:paraId="2DC83665" w14:textId="77777777">
      <w:pPr>
        <w:pStyle w:val="ListParagraph"/>
        <w:numPr>
          <w:ilvl w:val="0"/>
          <w:numId w:val="41"/>
        </w:numPr>
        <w:spacing w:after="40"/>
        <w:ind w:left="714" w:hanging="357"/>
        <w:rPr>
          <w:rFonts w:ascii="Calibri" w:hAnsi="Calibri"/>
          <w:bCs/>
          <w:sz w:val="22"/>
          <w:szCs w:val="22"/>
        </w:rPr>
      </w:pPr>
      <w:r w:rsidRPr="0001585C">
        <w:rPr>
          <w:rFonts w:ascii="Calibri" w:hAnsi="Calibri"/>
          <w:bCs/>
          <w:sz w:val="22"/>
          <w:szCs w:val="22"/>
        </w:rPr>
        <w:t>behaviour caus</w:t>
      </w:r>
      <w:r>
        <w:rPr>
          <w:rFonts w:ascii="Calibri" w:hAnsi="Calibri"/>
          <w:bCs/>
          <w:sz w:val="22"/>
          <w:szCs w:val="22"/>
        </w:rPr>
        <w:t>ing</w:t>
      </w:r>
      <w:r w:rsidRPr="0001585C">
        <w:rPr>
          <w:rFonts w:ascii="Calibri" w:hAnsi="Calibri"/>
          <w:bCs/>
          <w:sz w:val="22"/>
          <w:szCs w:val="22"/>
        </w:rPr>
        <w:t xml:space="preserve"> significant emotional or psychological harm to a child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915381" w:rsidP="003B54E4" w:rsidRDefault="001A1999" w14:paraId="27B61C2B" w14:textId="4EEE3378">
      <w:pPr>
        <w:pStyle w:val="ListParagraph"/>
        <w:numPr>
          <w:ilvl w:val="0"/>
          <w:numId w:val="41"/>
        </w:numPr>
        <w:spacing w:after="40"/>
        <w:ind w:left="714" w:hanging="357"/>
        <w:rPr>
          <w:rFonts w:ascii="Calibri" w:hAnsi="Calibri"/>
          <w:bCs/>
          <w:sz w:val="22"/>
          <w:szCs w:val="22"/>
        </w:rPr>
      </w:pPr>
      <w:r w:rsidRPr="0001585C">
        <w:rPr>
          <w:rFonts w:ascii="Calibri" w:hAnsi="Calibri"/>
          <w:bCs/>
          <w:sz w:val="22"/>
          <w:szCs w:val="22"/>
        </w:rPr>
        <w:t>an offence under s 43B (failure to protect) or s 316A (failure to report) of the Crimes Act 1900</w:t>
      </w:r>
      <w:r w:rsidR="00915381">
        <w:rPr>
          <w:rFonts w:ascii="Calibri" w:hAnsi="Calibri"/>
          <w:bCs/>
          <w:sz w:val="22"/>
          <w:szCs w:val="22"/>
        </w:rPr>
        <w:t>.</w:t>
      </w:r>
    </w:p>
    <w:p w:rsidR="00243081" w:rsidP="00713868" w:rsidRDefault="00713868" w14:paraId="70C2348E" w14:textId="19DDF125">
      <w:pPr>
        <w:rPr>
          <w:rFonts w:ascii="Calibri" w:hAnsi="Calibri"/>
          <w:bCs/>
          <w:sz w:val="22"/>
          <w:szCs w:val="22"/>
        </w:rPr>
      </w:pPr>
      <w:bookmarkStart w:name="_Hlk60842784" w:id="16"/>
      <w:bookmarkEnd w:id="15"/>
      <w:r>
        <w:rPr>
          <w:rFonts w:ascii="Calibri" w:hAnsi="Calibri"/>
          <w:bCs/>
          <w:sz w:val="22"/>
          <w:szCs w:val="22"/>
        </w:rPr>
        <w:br/>
      </w:r>
      <w:r w:rsidRPr="00BD235E" w:rsidR="00F50231">
        <w:rPr>
          <w:rFonts w:ascii="Calibri" w:hAnsi="Calibri"/>
          <w:sz w:val="22"/>
          <w:szCs w:val="20"/>
        </w:rPr>
        <w:t xml:space="preserve">Child abuse is </w:t>
      </w:r>
      <w:r w:rsidR="00F50231">
        <w:rPr>
          <w:rFonts w:ascii="Calibri" w:hAnsi="Calibri"/>
          <w:sz w:val="22"/>
          <w:szCs w:val="20"/>
        </w:rPr>
        <w:t xml:space="preserve">defined as </w:t>
      </w:r>
      <w:r w:rsidRPr="00BD235E" w:rsidR="00F50231">
        <w:rPr>
          <w:rFonts w:ascii="Calibri" w:hAnsi="Calibri"/>
          <w:sz w:val="22"/>
          <w:szCs w:val="20"/>
        </w:rPr>
        <w:t xml:space="preserve">any act </w:t>
      </w:r>
      <w:r w:rsidR="00F50231">
        <w:rPr>
          <w:rFonts w:ascii="Calibri" w:hAnsi="Calibri"/>
          <w:sz w:val="22"/>
          <w:szCs w:val="20"/>
        </w:rPr>
        <w:t xml:space="preserve">resulting in actual or the likelihood of harm to a child’s health, survival, </w:t>
      </w:r>
      <w:proofErr w:type="gramStart"/>
      <w:r w:rsidR="00F50231">
        <w:rPr>
          <w:rFonts w:ascii="Calibri" w:hAnsi="Calibri"/>
          <w:sz w:val="22"/>
          <w:szCs w:val="20"/>
        </w:rPr>
        <w:t>development</w:t>
      </w:r>
      <w:proofErr w:type="gramEnd"/>
      <w:r w:rsidR="00F50231">
        <w:rPr>
          <w:rFonts w:ascii="Calibri" w:hAnsi="Calibri"/>
          <w:sz w:val="22"/>
          <w:szCs w:val="20"/>
        </w:rPr>
        <w:t xml:space="preserve"> or dignity in the context of a relationship of responsibility, trust or power</w:t>
      </w:r>
      <w:r w:rsidR="00F50231">
        <w:rPr>
          <w:rStyle w:val="FootnoteReference"/>
          <w:rFonts w:ascii="Calibri" w:hAnsi="Calibri"/>
          <w:sz w:val="22"/>
          <w:szCs w:val="20"/>
        </w:rPr>
        <w:footnoteReference w:id="13"/>
      </w:r>
      <w:r w:rsidRPr="00BD235E" w:rsidR="00F50231">
        <w:rPr>
          <w:rFonts w:ascii="Calibri" w:hAnsi="Calibri"/>
          <w:sz w:val="22"/>
          <w:szCs w:val="20"/>
        </w:rPr>
        <w:t>. Abuse may be physical, sexual,</w:t>
      </w:r>
      <w:r w:rsidR="00F50231">
        <w:rPr>
          <w:rFonts w:ascii="Calibri" w:hAnsi="Calibri"/>
          <w:sz w:val="22"/>
          <w:szCs w:val="20"/>
        </w:rPr>
        <w:t xml:space="preserve"> </w:t>
      </w:r>
      <w:r w:rsidRPr="00BD235E" w:rsidR="00F50231">
        <w:rPr>
          <w:rFonts w:ascii="Calibri" w:hAnsi="Calibri"/>
          <w:sz w:val="22"/>
          <w:szCs w:val="20"/>
        </w:rPr>
        <w:t>psychological</w:t>
      </w:r>
      <w:r w:rsidR="00205BD0">
        <w:rPr>
          <w:rFonts w:ascii="Calibri" w:hAnsi="Calibri"/>
          <w:sz w:val="22"/>
          <w:szCs w:val="20"/>
        </w:rPr>
        <w:t>/emotional</w:t>
      </w:r>
      <w:r w:rsidRPr="00BD235E" w:rsidR="00F50231">
        <w:rPr>
          <w:rFonts w:ascii="Calibri" w:hAnsi="Calibri"/>
          <w:sz w:val="22"/>
          <w:szCs w:val="20"/>
        </w:rPr>
        <w:t xml:space="preserve">, </w:t>
      </w:r>
      <w:r w:rsidR="00F50231">
        <w:rPr>
          <w:rFonts w:ascii="Calibri" w:hAnsi="Calibri"/>
          <w:sz w:val="22"/>
          <w:szCs w:val="20"/>
        </w:rPr>
        <w:t xml:space="preserve">ill treatment </w:t>
      </w:r>
      <w:r w:rsidRPr="00BD235E" w:rsidR="00F50231">
        <w:rPr>
          <w:rFonts w:ascii="Calibri" w:hAnsi="Calibri"/>
          <w:sz w:val="22"/>
          <w:szCs w:val="20"/>
        </w:rPr>
        <w:t xml:space="preserve">or neglect. </w:t>
      </w:r>
      <w:r w:rsidR="00A46924">
        <w:rPr>
          <w:rFonts w:ascii="Calibri" w:hAnsi="Calibri"/>
          <w:bCs/>
          <w:sz w:val="22"/>
          <w:szCs w:val="22"/>
        </w:rPr>
        <w:t>A</w:t>
      </w:r>
      <w:r w:rsidR="00915381">
        <w:rPr>
          <w:rFonts w:ascii="Calibri" w:hAnsi="Calibri"/>
          <w:bCs/>
          <w:sz w:val="22"/>
          <w:szCs w:val="22"/>
        </w:rPr>
        <w:t>dditional information on child abuse definitions, indicators and examples</w:t>
      </w:r>
      <w:r w:rsidR="00A46924">
        <w:rPr>
          <w:rFonts w:ascii="Calibri" w:hAnsi="Calibri"/>
          <w:bCs/>
          <w:sz w:val="22"/>
          <w:szCs w:val="22"/>
        </w:rPr>
        <w:t xml:space="preserve"> are included in LC04</w:t>
      </w:r>
      <w:r w:rsidR="00FB0F85">
        <w:rPr>
          <w:rFonts w:ascii="Calibri" w:hAnsi="Calibri"/>
          <w:bCs/>
          <w:sz w:val="22"/>
          <w:szCs w:val="22"/>
        </w:rPr>
        <w:t xml:space="preserve"> </w:t>
      </w:r>
      <w:r w:rsidR="00A46924">
        <w:rPr>
          <w:rFonts w:ascii="Calibri" w:hAnsi="Calibri"/>
          <w:bCs/>
          <w:sz w:val="22"/>
          <w:szCs w:val="22"/>
        </w:rPr>
        <w:t>– serving in children’s/youth ministry</w:t>
      </w:r>
      <w:r w:rsidR="00F50231">
        <w:rPr>
          <w:rFonts w:ascii="Calibri" w:hAnsi="Calibri"/>
          <w:bCs/>
          <w:sz w:val="22"/>
          <w:szCs w:val="22"/>
        </w:rPr>
        <w:t xml:space="preserve">. </w:t>
      </w:r>
    </w:p>
    <w:bookmarkEnd w:id="16"/>
    <w:p w:rsidR="00306870" w:rsidP="00713868" w:rsidRDefault="00306870" w14:paraId="46443A80" w14:textId="4285225B">
      <w:pPr>
        <w:rPr>
          <w:rFonts w:ascii="Calibri" w:hAnsi="Calibri"/>
          <w:bCs/>
          <w:sz w:val="22"/>
          <w:szCs w:val="22"/>
        </w:rPr>
      </w:pPr>
    </w:p>
    <w:p w:rsidRPr="00BA1AD8" w:rsidR="00306870" w:rsidP="003B54E4" w:rsidRDefault="00306870" w14:paraId="461FB87C" w14:textId="364E56BD">
      <w:pPr>
        <w:spacing w:after="40"/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 xml:space="preserve">Reportable conduct does not </w:t>
      </w:r>
      <w:r w:rsidR="00113153">
        <w:rPr>
          <w:rFonts w:ascii="Calibri" w:hAnsi="Calibri"/>
          <w:sz w:val="22"/>
          <w:szCs w:val="20"/>
        </w:rPr>
        <w:t>include</w:t>
      </w:r>
      <w:r w:rsidRPr="00BA1AD8">
        <w:rPr>
          <w:rFonts w:ascii="Calibri" w:hAnsi="Calibri"/>
          <w:sz w:val="22"/>
          <w:szCs w:val="20"/>
        </w:rPr>
        <w:t xml:space="preserve">: </w:t>
      </w:r>
    </w:p>
    <w:p w:rsidRPr="00BA1AD8" w:rsidR="00306870" w:rsidP="003B54E4" w:rsidRDefault="00306870" w14:paraId="49F53CFF" w14:textId="77777777">
      <w:pPr>
        <w:numPr>
          <w:ilvl w:val="0"/>
          <w:numId w:val="9"/>
        </w:numPr>
        <w:spacing w:after="40"/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 xml:space="preserve">conduct that is reasonable for the purposes of the discipline, </w:t>
      </w:r>
      <w:proofErr w:type="gramStart"/>
      <w:r w:rsidRPr="00BA1AD8">
        <w:rPr>
          <w:rFonts w:ascii="Calibri" w:hAnsi="Calibri"/>
          <w:sz w:val="22"/>
          <w:szCs w:val="20"/>
        </w:rPr>
        <w:t>management</w:t>
      </w:r>
      <w:proofErr w:type="gramEnd"/>
      <w:r w:rsidRPr="00BA1AD8">
        <w:rPr>
          <w:rFonts w:ascii="Calibri" w:hAnsi="Calibri"/>
          <w:sz w:val="22"/>
          <w:szCs w:val="20"/>
        </w:rPr>
        <w:t xml:space="preserve"> or care of children, having regard to the age, maturity, health or other characteristics of the children</w:t>
      </w:r>
    </w:p>
    <w:p w:rsidRPr="00BA1AD8" w:rsidR="00306870" w:rsidP="003B54E4" w:rsidRDefault="00306870" w14:paraId="6031D535" w14:textId="7278D85A">
      <w:pPr>
        <w:numPr>
          <w:ilvl w:val="0"/>
          <w:numId w:val="9"/>
        </w:numPr>
        <w:spacing w:after="40"/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>use of physical force that, in all the circumstances, is trivial or negligible</w:t>
      </w:r>
      <w:r w:rsidR="00131EB3">
        <w:rPr>
          <w:rFonts w:ascii="Calibri" w:hAnsi="Calibri"/>
          <w:sz w:val="22"/>
          <w:szCs w:val="20"/>
        </w:rPr>
        <w:t xml:space="preserve">. </w:t>
      </w:r>
      <w:r w:rsidRPr="00BA1AD8">
        <w:rPr>
          <w:rFonts w:ascii="Calibri" w:hAnsi="Calibri"/>
          <w:sz w:val="22"/>
          <w:szCs w:val="20"/>
        </w:rPr>
        <w:t xml:space="preserve"> </w:t>
      </w:r>
      <w:r w:rsidR="00205BD0">
        <w:rPr>
          <w:rFonts w:ascii="Calibri" w:hAnsi="Calibri"/>
          <w:sz w:val="22"/>
          <w:szCs w:val="20"/>
        </w:rPr>
        <w:br/>
      </w:r>
    </w:p>
    <w:p w:rsidR="00306870" w:rsidP="00306870" w:rsidRDefault="00306870" w14:paraId="45189B45" w14:textId="5E00ED9A">
      <w:pPr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>Examples of conduct that would not constitute reportable conduct include touching a child to attract their attention, to guide a child or to comfort a distressed child, a teacher raising his or her voice in order to attract attention or to restore order in the classroom</w:t>
      </w:r>
      <w:r w:rsidR="006332D3">
        <w:rPr>
          <w:rStyle w:val="FootnoteReference"/>
          <w:rFonts w:ascii="Calibri" w:hAnsi="Calibri"/>
          <w:sz w:val="22"/>
          <w:szCs w:val="20"/>
        </w:rPr>
        <w:footnoteReference w:id="14"/>
      </w:r>
      <w:r w:rsidRPr="00BA1AD8">
        <w:rPr>
          <w:rFonts w:ascii="Calibri" w:hAnsi="Calibri"/>
          <w:sz w:val="22"/>
          <w:szCs w:val="20"/>
        </w:rPr>
        <w:t>.</w:t>
      </w:r>
    </w:p>
    <w:p w:rsidR="00817AA9" w:rsidP="00306870" w:rsidRDefault="00817AA9" w14:paraId="22421982" w14:textId="5CD95742">
      <w:pPr>
        <w:rPr>
          <w:rFonts w:ascii="Calibri" w:hAnsi="Calibri"/>
          <w:sz w:val="22"/>
          <w:szCs w:val="20"/>
        </w:rPr>
      </w:pPr>
    </w:p>
    <w:p w:rsidRPr="00817AA9" w:rsidR="00817AA9" w:rsidP="00DF2AB4" w:rsidRDefault="00817AA9" w14:paraId="1DEC227D" w14:textId="533631D5">
      <w:pPr>
        <w:spacing w:after="4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Enquiries can be made to the </w:t>
      </w:r>
      <w:r w:rsidRPr="00817AA9">
        <w:rPr>
          <w:rFonts w:ascii="Calibri" w:hAnsi="Calibri"/>
          <w:sz w:val="22"/>
          <w:szCs w:val="20"/>
        </w:rPr>
        <w:t xml:space="preserve">Reportable </w:t>
      </w:r>
      <w:r>
        <w:rPr>
          <w:rFonts w:ascii="Calibri" w:hAnsi="Calibri"/>
          <w:sz w:val="22"/>
          <w:szCs w:val="20"/>
        </w:rPr>
        <w:t>C</w:t>
      </w:r>
      <w:r w:rsidRPr="00817AA9">
        <w:rPr>
          <w:rFonts w:ascii="Calibri" w:hAnsi="Calibri"/>
          <w:sz w:val="22"/>
          <w:szCs w:val="20"/>
        </w:rPr>
        <w:t xml:space="preserve">onduct </w:t>
      </w:r>
      <w:r>
        <w:rPr>
          <w:rFonts w:ascii="Calibri" w:hAnsi="Calibri"/>
          <w:sz w:val="22"/>
          <w:szCs w:val="20"/>
        </w:rPr>
        <w:t>D</w:t>
      </w:r>
      <w:r w:rsidRPr="00817AA9">
        <w:rPr>
          <w:rFonts w:ascii="Calibri" w:hAnsi="Calibri"/>
          <w:sz w:val="22"/>
          <w:szCs w:val="20"/>
        </w:rPr>
        <w:t>irectorate of OCG</w:t>
      </w:r>
      <w:r>
        <w:rPr>
          <w:rFonts w:ascii="Calibri" w:hAnsi="Calibri"/>
          <w:sz w:val="22"/>
          <w:szCs w:val="20"/>
        </w:rPr>
        <w:t xml:space="preserve">:  </w:t>
      </w:r>
    </w:p>
    <w:p w:rsidRPr="00817AA9" w:rsidR="00817AA9" w:rsidP="00DF2AB4" w:rsidRDefault="00817AA9" w14:paraId="06F3E3A4" w14:textId="271AD96B">
      <w:pPr>
        <w:pStyle w:val="ListParagraph"/>
        <w:numPr>
          <w:ilvl w:val="0"/>
          <w:numId w:val="49"/>
        </w:numPr>
        <w:spacing w:after="4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e</w:t>
      </w:r>
      <w:r w:rsidRPr="00817AA9">
        <w:rPr>
          <w:rFonts w:ascii="Calibri" w:hAnsi="Calibri"/>
          <w:sz w:val="22"/>
          <w:szCs w:val="20"/>
        </w:rPr>
        <w:t xml:space="preserve">nquiries line 02 82193800 (Mon-Fri) </w:t>
      </w:r>
      <w:r>
        <w:rPr>
          <w:rFonts w:ascii="Calibri" w:hAnsi="Calibri"/>
          <w:sz w:val="22"/>
          <w:szCs w:val="20"/>
        </w:rPr>
        <w:t xml:space="preserve">for </w:t>
      </w:r>
      <w:r w:rsidRPr="00817AA9">
        <w:rPr>
          <w:rFonts w:ascii="Calibri" w:hAnsi="Calibri"/>
          <w:sz w:val="22"/>
          <w:szCs w:val="20"/>
        </w:rPr>
        <w:t xml:space="preserve">advice and support </w:t>
      </w:r>
    </w:p>
    <w:p w:rsidRPr="00817AA9" w:rsidR="00817AA9" w:rsidP="00DF2AB4" w:rsidRDefault="00817AA9" w14:paraId="3F4E4F44" w14:textId="5570AFF7">
      <w:pPr>
        <w:pStyle w:val="ListParagraph"/>
        <w:numPr>
          <w:ilvl w:val="0"/>
          <w:numId w:val="49"/>
        </w:numPr>
        <w:spacing w:after="40"/>
        <w:rPr>
          <w:rFonts w:ascii="Calibri" w:hAnsi="Calibri"/>
          <w:sz w:val="22"/>
          <w:szCs w:val="20"/>
        </w:rPr>
      </w:pPr>
      <w:r w:rsidRPr="00817AA9">
        <w:rPr>
          <w:rFonts w:ascii="Calibri" w:hAnsi="Calibri"/>
          <w:sz w:val="22"/>
          <w:szCs w:val="20"/>
        </w:rPr>
        <w:t>reportableconduct@kidsguardian.nsw.gov.au</w:t>
      </w:r>
    </w:p>
    <w:p w:rsidR="00DF2AB4" w:rsidP="00BB42C4" w:rsidRDefault="00915381" w14:paraId="23397323" w14:textId="0DD0C2C7">
      <w:pPr>
        <w:spacing w:after="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:rsidRPr="00243081" w:rsidR="00915381" w:rsidP="00A87194" w:rsidRDefault="00BB42C4" w14:paraId="1EF457F6" w14:textId="5E494FE0">
      <w:pPr>
        <w:pStyle w:val="ListParagraph"/>
        <w:numPr>
          <w:ilvl w:val="1"/>
          <w:numId w:val="24"/>
        </w:numPr>
        <w:rPr>
          <w:rFonts w:ascii="Calibri" w:hAnsi="Calibri"/>
          <w:b/>
          <w:sz w:val="22"/>
          <w:szCs w:val="22"/>
        </w:rPr>
      </w:pPr>
      <w:r w:rsidRPr="00243081">
        <w:rPr>
          <w:rFonts w:ascii="Calibri" w:hAnsi="Calibri"/>
          <w:b/>
          <w:sz w:val="22"/>
          <w:szCs w:val="22"/>
        </w:rPr>
        <w:t>Does the concern relate to someone who performs work (paid or volunteer) for church?</w:t>
      </w:r>
    </w:p>
    <w:p w:rsidR="001A1999" w:rsidP="00BB42C4" w:rsidRDefault="001A1999" w14:paraId="0A6BA90C" w14:textId="2496A9AE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  </w:t>
      </w:r>
    </w:p>
    <w:p w:rsidR="00BB42C4" w:rsidP="00BB42C4" w:rsidRDefault="002060C9" w14:paraId="4D9AEBD6" w14:textId="403CFD2D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Lighthouse Church i</w:t>
      </w:r>
      <w:r w:rsidR="00DF2AB4">
        <w:rPr>
          <w:rFonts w:ascii="Calibri" w:hAnsi="Calibri"/>
          <w:bCs/>
          <w:sz w:val="22"/>
          <w:szCs w:val="20"/>
        </w:rPr>
        <w:t xml:space="preserve">s </w:t>
      </w:r>
      <w:r w:rsidR="00BB42C4">
        <w:rPr>
          <w:rFonts w:ascii="Calibri" w:hAnsi="Calibri"/>
          <w:bCs/>
          <w:sz w:val="22"/>
          <w:szCs w:val="20"/>
        </w:rPr>
        <w:t>a ‘religious body’</w:t>
      </w:r>
      <w:r w:rsidR="00DF2AB4">
        <w:rPr>
          <w:rFonts w:ascii="Calibri" w:hAnsi="Calibri"/>
          <w:bCs/>
          <w:sz w:val="22"/>
          <w:szCs w:val="20"/>
        </w:rPr>
        <w:t xml:space="preserve"> which means</w:t>
      </w:r>
      <w:r w:rsidR="00BB42C4">
        <w:rPr>
          <w:rFonts w:ascii="Calibri" w:hAnsi="Calibri"/>
          <w:bCs/>
          <w:sz w:val="22"/>
          <w:szCs w:val="20"/>
        </w:rPr>
        <w:t xml:space="preserve"> </w:t>
      </w:r>
      <w:r>
        <w:rPr>
          <w:rFonts w:ascii="Calibri" w:hAnsi="Calibri"/>
          <w:bCs/>
          <w:sz w:val="22"/>
          <w:szCs w:val="20"/>
        </w:rPr>
        <w:t>we have</w:t>
      </w:r>
      <w:r w:rsidR="00BB42C4">
        <w:rPr>
          <w:rFonts w:ascii="Calibri" w:hAnsi="Calibri"/>
          <w:bCs/>
          <w:sz w:val="22"/>
          <w:szCs w:val="20"/>
        </w:rPr>
        <w:t xml:space="preserve"> </w:t>
      </w:r>
      <w:r w:rsidRPr="00123A00" w:rsidR="00BB42C4">
        <w:rPr>
          <w:rFonts w:ascii="Calibri" w:hAnsi="Calibri"/>
          <w:bCs/>
          <w:sz w:val="22"/>
          <w:szCs w:val="20"/>
        </w:rPr>
        <w:t>obligations under the NSW Reportable Conduct Scheme</w:t>
      </w:r>
      <w:r w:rsidRPr="00123A00" w:rsidR="00BB42C4">
        <w:rPr>
          <w:rStyle w:val="FootnoteReference"/>
          <w:rFonts w:ascii="Calibri" w:hAnsi="Calibri"/>
          <w:bCs/>
          <w:sz w:val="22"/>
          <w:szCs w:val="20"/>
        </w:rPr>
        <w:footnoteReference w:id="15"/>
      </w:r>
      <w:r w:rsidR="00BB42C4">
        <w:rPr>
          <w:rFonts w:ascii="Calibri" w:hAnsi="Calibri"/>
          <w:bCs/>
          <w:sz w:val="22"/>
          <w:szCs w:val="20"/>
        </w:rPr>
        <w:t xml:space="preserve"> </w:t>
      </w:r>
      <w:r>
        <w:rPr>
          <w:rFonts w:ascii="Calibri" w:hAnsi="Calibri"/>
          <w:bCs/>
          <w:sz w:val="22"/>
          <w:szCs w:val="20"/>
        </w:rPr>
        <w:t xml:space="preserve">which include reporting allegations of conduct that may be </w:t>
      </w:r>
      <w:r w:rsidR="00BB42C4">
        <w:rPr>
          <w:rFonts w:ascii="Calibri" w:hAnsi="Calibri"/>
          <w:bCs/>
          <w:sz w:val="22"/>
          <w:szCs w:val="20"/>
        </w:rPr>
        <w:t xml:space="preserve">‘reportable conduct’ by </w:t>
      </w:r>
      <w:r>
        <w:rPr>
          <w:rFonts w:ascii="Calibri" w:hAnsi="Calibri"/>
          <w:bCs/>
          <w:sz w:val="22"/>
          <w:szCs w:val="20"/>
        </w:rPr>
        <w:t>‘</w:t>
      </w:r>
      <w:r w:rsidRPr="002060C9">
        <w:rPr>
          <w:rFonts w:ascii="Calibri" w:hAnsi="Calibri"/>
          <w:bCs/>
          <w:sz w:val="22"/>
          <w:szCs w:val="20"/>
          <w:u w:val="single"/>
        </w:rPr>
        <w:t>employees’</w:t>
      </w:r>
      <w:r>
        <w:rPr>
          <w:rFonts w:ascii="Calibri" w:hAnsi="Calibri"/>
          <w:bCs/>
          <w:sz w:val="22"/>
          <w:szCs w:val="20"/>
        </w:rPr>
        <w:t xml:space="preserve"> </w:t>
      </w:r>
      <w:r w:rsidR="00BB42C4">
        <w:rPr>
          <w:rFonts w:ascii="Calibri" w:hAnsi="Calibri"/>
          <w:bCs/>
          <w:sz w:val="22"/>
          <w:szCs w:val="20"/>
        </w:rPr>
        <w:t xml:space="preserve">to the Office of the Children’s Guardian (OCG). </w:t>
      </w:r>
    </w:p>
    <w:p w:rsidRPr="002C1EAE" w:rsidR="00BB42C4" w:rsidP="00713868" w:rsidRDefault="00BB42C4" w14:paraId="4B565BD0" w14:textId="77777777">
      <w:pPr>
        <w:spacing w:after="40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br/>
      </w:r>
      <w:r w:rsidRPr="002C1EAE">
        <w:rPr>
          <w:rFonts w:ascii="Calibri" w:hAnsi="Calibri"/>
          <w:bCs/>
          <w:sz w:val="22"/>
          <w:szCs w:val="20"/>
        </w:rPr>
        <w:t xml:space="preserve">In the context of the NSW Reportable Conduct Scheme, a person is considered an ‘employee’ if they: </w:t>
      </w:r>
    </w:p>
    <w:p w:rsidRPr="002C1EAE" w:rsidR="00BB42C4" w:rsidP="00A87194" w:rsidRDefault="00BB42C4" w14:paraId="4B0D2A0E" w14:textId="279E82B1">
      <w:pPr>
        <w:pStyle w:val="ListParagraph"/>
        <w:numPr>
          <w:ilvl w:val="0"/>
          <w:numId w:val="42"/>
        </w:numPr>
        <w:spacing w:after="40"/>
        <w:rPr>
          <w:rFonts w:ascii="Calibri" w:hAnsi="Calibri"/>
          <w:bCs/>
          <w:sz w:val="22"/>
          <w:szCs w:val="20"/>
        </w:rPr>
      </w:pPr>
      <w:r w:rsidRPr="002C1EAE">
        <w:rPr>
          <w:rFonts w:ascii="Calibri" w:hAnsi="Calibri"/>
          <w:bCs/>
          <w:sz w:val="22"/>
          <w:szCs w:val="20"/>
        </w:rPr>
        <w:t xml:space="preserve">are a </w:t>
      </w:r>
      <w:r w:rsidRPr="003B54E4">
        <w:rPr>
          <w:rFonts w:ascii="Calibri" w:hAnsi="Calibri"/>
          <w:bCs/>
          <w:sz w:val="22"/>
          <w:szCs w:val="20"/>
          <w:u w:val="single"/>
        </w:rPr>
        <w:t>current</w:t>
      </w:r>
      <w:r w:rsidRPr="002C1EAE">
        <w:rPr>
          <w:rFonts w:ascii="Calibri" w:hAnsi="Calibri"/>
          <w:bCs/>
          <w:sz w:val="22"/>
          <w:szCs w:val="20"/>
        </w:rPr>
        <w:t xml:space="preserve"> paid employee of Lighthouse Church</w:t>
      </w:r>
      <w:r w:rsidR="003B54E4">
        <w:rPr>
          <w:rStyle w:val="FootnoteReference"/>
          <w:rFonts w:ascii="Calibri" w:hAnsi="Calibri"/>
          <w:bCs/>
          <w:sz w:val="22"/>
          <w:szCs w:val="20"/>
        </w:rPr>
        <w:footnoteReference w:id="16"/>
      </w:r>
    </w:p>
    <w:p w:rsidRPr="002C1EAE" w:rsidR="00BB42C4" w:rsidP="00A87194" w:rsidRDefault="00BB42C4" w14:paraId="53133FB7" w14:textId="67AC6DD1">
      <w:pPr>
        <w:pStyle w:val="ListParagraph"/>
        <w:numPr>
          <w:ilvl w:val="0"/>
          <w:numId w:val="42"/>
        </w:numPr>
        <w:spacing w:after="40"/>
        <w:rPr>
          <w:rFonts w:cstheme="minorHAnsi"/>
          <w:sz w:val="20"/>
          <w:szCs w:val="20"/>
        </w:rPr>
      </w:pPr>
      <w:r w:rsidRPr="002C1EAE">
        <w:rPr>
          <w:rFonts w:ascii="Calibri" w:hAnsi="Calibri"/>
          <w:bCs/>
          <w:sz w:val="22"/>
          <w:szCs w:val="20"/>
        </w:rPr>
        <w:t>are a volunteer p</w:t>
      </w:r>
      <w:r>
        <w:rPr>
          <w:rFonts w:ascii="Calibri" w:hAnsi="Calibri"/>
          <w:bCs/>
          <w:sz w:val="22"/>
          <w:szCs w:val="20"/>
        </w:rPr>
        <w:t xml:space="preserve">roviding </w:t>
      </w:r>
      <w:r w:rsidRPr="003B54E4">
        <w:rPr>
          <w:rFonts w:ascii="Calibri" w:hAnsi="Calibri"/>
          <w:bCs/>
          <w:sz w:val="22"/>
          <w:szCs w:val="20"/>
          <w:u w:val="single"/>
        </w:rPr>
        <w:t>services to children</w:t>
      </w:r>
      <w:r>
        <w:rPr>
          <w:rFonts w:ascii="Calibri" w:hAnsi="Calibri"/>
          <w:bCs/>
          <w:sz w:val="22"/>
          <w:szCs w:val="20"/>
        </w:rPr>
        <w:t xml:space="preserve"> on behalf of Lighthouse Church who ho</w:t>
      </w:r>
      <w:r w:rsidRPr="002C1EAE">
        <w:rPr>
          <w:rFonts w:ascii="Calibri" w:hAnsi="Calibri"/>
          <w:bCs/>
          <w:sz w:val="22"/>
          <w:szCs w:val="20"/>
        </w:rPr>
        <w:t xml:space="preserve">lds, or is required by </w:t>
      </w:r>
      <w:r>
        <w:rPr>
          <w:rFonts w:ascii="Calibri" w:hAnsi="Calibri"/>
          <w:bCs/>
          <w:sz w:val="22"/>
          <w:szCs w:val="20"/>
        </w:rPr>
        <w:t xml:space="preserve">church to hold, </w:t>
      </w:r>
      <w:r w:rsidRPr="002C1EAE">
        <w:rPr>
          <w:rFonts w:ascii="Calibri" w:hAnsi="Calibri"/>
          <w:bCs/>
          <w:sz w:val="22"/>
          <w:szCs w:val="20"/>
        </w:rPr>
        <w:t xml:space="preserve">a WWC clearance </w:t>
      </w:r>
      <w:r>
        <w:rPr>
          <w:rFonts w:ascii="Calibri" w:hAnsi="Calibri"/>
          <w:bCs/>
          <w:sz w:val="22"/>
          <w:szCs w:val="20"/>
        </w:rPr>
        <w:t>[for ‘child related work’]</w:t>
      </w:r>
    </w:p>
    <w:p w:rsidRPr="003B54E4" w:rsidR="00BB42C4" w:rsidP="00A87194" w:rsidRDefault="00BB42C4" w14:paraId="24802726" w14:textId="1088B846">
      <w:pPr>
        <w:pStyle w:val="ListParagraph"/>
        <w:numPr>
          <w:ilvl w:val="0"/>
          <w:numId w:val="42"/>
        </w:numPr>
        <w:spacing w:after="40"/>
        <w:rPr>
          <w:rFonts w:cstheme="minorHAnsi"/>
          <w:color w:val="777777"/>
          <w:sz w:val="20"/>
          <w:szCs w:val="20"/>
        </w:rPr>
      </w:pPr>
      <w:r w:rsidRPr="002C1EAE">
        <w:rPr>
          <w:rFonts w:ascii="Calibri" w:hAnsi="Calibri"/>
          <w:bCs/>
          <w:sz w:val="22"/>
          <w:szCs w:val="20"/>
        </w:rPr>
        <w:t>are a contractor who holds, or is required by Lighthouse Church to hold, a WWC clearance.</w:t>
      </w:r>
      <w:r w:rsidRPr="002C1EAE">
        <w:rPr>
          <w:rFonts w:cstheme="minorHAnsi"/>
        </w:rPr>
        <w:t xml:space="preserve"> </w:t>
      </w:r>
    </w:p>
    <w:p w:rsidRPr="002060C9" w:rsidR="00BB42C4" w:rsidP="00BC532F" w:rsidRDefault="00DF2AB4" w14:paraId="09699214" w14:textId="22C68CA8">
      <w:pPr>
        <w:autoSpaceDE w:val="0"/>
        <w:autoSpaceDN w:val="0"/>
        <w:adjustRightInd w:val="0"/>
        <w:spacing w:after="40"/>
        <w:rPr>
          <w:rFonts w:ascii="Calibri" w:hAnsi="Calibri"/>
          <w:bCs/>
          <w:sz w:val="22"/>
          <w:szCs w:val="18"/>
        </w:rPr>
      </w:pPr>
      <w:r w:rsidRPr="00DF2AB4">
        <w:rPr>
          <w:rFonts w:asciiTheme="minorHAnsi" w:hAnsiTheme="minorHAnsi" w:cstheme="minorHAnsi"/>
          <w:sz w:val="22"/>
          <w:szCs w:val="22"/>
          <w:lang w:eastAsia="ja-JP"/>
        </w:rPr>
        <w:t>The Reportable Conduct Scheme is an allegation-based scheme.</w:t>
      </w:r>
      <w:r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Pr="002060C9" w:rsidR="002060C9">
        <w:rPr>
          <w:rFonts w:asciiTheme="minorHAnsi" w:hAnsiTheme="minorHAnsi" w:cstheme="minorHAnsi"/>
          <w:sz w:val="22"/>
          <w:szCs w:val="22"/>
          <w:lang w:eastAsia="ja-JP"/>
        </w:rPr>
        <w:t xml:space="preserve">A </w:t>
      </w:r>
      <w:r w:rsidRPr="002060C9" w:rsidR="002060C9">
        <w:rPr>
          <w:rFonts w:asciiTheme="minorHAnsi" w:hAnsiTheme="minorHAnsi" w:cstheme="minorHAnsi"/>
          <w:b/>
          <w:bCs/>
          <w:sz w:val="22"/>
          <w:szCs w:val="22"/>
          <w:lang w:eastAsia="ja-JP"/>
        </w:rPr>
        <w:t xml:space="preserve">reportable allegation </w:t>
      </w:r>
      <w:r w:rsidRPr="002060C9" w:rsidR="002060C9">
        <w:rPr>
          <w:rFonts w:asciiTheme="minorHAnsi" w:hAnsiTheme="minorHAnsi" w:cstheme="minorHAnsi"/>
          <w:sz w:val="22"/>
          <w:szCs w:val="22"/>
          <w:lang w:eastAsia="ja-JP"/>
        </w:rPr>
        <w:t xml:space="preserve">is an allegation that an employee has engaged in conduct that </w:t>
      </w:r>
      <w:r w:rsidRPr="00BC532F" w:rsidR="002060C9">
        <w:rPr>
          <w:rFonts w:asciiTheme="minorHAnsi" w:hAnsiTheme="minorHAnsi" w:cstheme="minorHAnsi"/>
          <w:sz w:val="22"/>
          <w:szCs w:val="22"/>
          <w:u w:val="single"/>
          <w:lang w:eastAsia="ja-JP"/>
        </w:rPr>
        <w:t>may</w:t>
      </w:r>
      <w:r w:rsidRPr="002060C9" w:rsidR="002060C9">
        <w:rPr>
          <w:rFonts w:asciiTheme="minorHAnsi" w:hAnsiTheme="minorHAnsi" w:cstheme="minorHAnsi"/>
          <w:sz w:val="22"/>
          <w:szCs w:val="22"/>
          <w:lang w:eastAsia="ja-JP"/>
        </w:rPr>
        <w:t xml:space="preserve"> be reportable conduct. The threshold for </w:t>
      </w:r>
      <w:r w:rsidR="00BC532F">
        <w:rPr>
          <w:rFonts w:asciiTheme="minorHAnsi" w:hAnsiTheme="minorHAnsi" w:cstheme="minorHAnsi"/>
          <w:sz w:val="22"/>
          <w:szCs w:val="22"/>
          <w:lang w:eastAsia="ja-JP"/>
        </w:rPr>
        <w:t xml:space="preserve">notifying </w:t>
      </w:r>
      <w:r w:rsidRPr="002060C9" w:rsidR="002060C9">
        <w:rPr>
          <w:rFonts w:asciiTheme="minorHAnsi" w:hAnsiTheme="minorHAnsi" w:cstheme="minorHAnsi"/>
          <w:sz w:val="22"/>
          <w:szCs w:val="22"/>
          <w:lang w:eastAsia="ja-JP"/>
        </w:rPr>
        <w:t>the OCG is that a reportable allegation has been made – that is, there is an allegation that an employee has engaged in conduct that may be reportable conduct or that they are the subject of a conviction that is considered a reportable conviction</w:t>
      </w:r>
      <w:r>
        <w:rPr>
          <w:rStyle w:val="FootnoteReference"/>
          <w:rFonts w:asciiTheme="minorHAnsi" w:hAnsiTheme="minorHAnsi" w:cstheme="minorHAnsi"/>
          <w:sz w:val="22"/>
          <w:szCs w:val="22"/>
          <w:lang w:eastAsia="ja-JP"/>
        </w:rPr>
        <w:footnoteReference w:id="17"/>
      </w:r>
      <w:r w:rsidRPr="002060C9" w:rsidR="002060C9">
        <w:rPr>
          <w:rFonts w:asciiTheme="minorHAnsi" w:hAnsiTheme="minorHAnsi" w:cstheme="minorHAnsi"/>
          <w:sz w:val="22"/>
          <w:szCs w:val="22"/>
          <w:lang w:eastAsia="ja-JP"/>
        </w:rPr>
        <w:t xml:space="preserve">. </w:t>
      </w:r>
      <w:r w:rsidRPr="002060C9" w:rsidR="00BB42C4">
        <w:rPr>
          <w:rFonts w:ascii="Calibri" w:hAnsi="Calibri"/>
          <w:bCs/>
          <w:sz w:val="22"/>
          <w:szCs w:val="18"/>
        </w:rPr>
        <w:t xml:space="preserve">This obligation </w:t>
      </w:r>
      <w:r w:rsidRPr="002060C9" w:rsidR="002060C9">
        <w:rPr>
          <w:rFonts w:ascii="Calibri" w:hAnsi="Calibri"/>
          <w:bCs/>
          <w:sz w:val="22"/>
          <w:szCs w:val="18"/>
        </w:rPr>
        <w:t xml:space="preserve">exists </w:t>
      </w:r>
      <w:r w:rsidRPr="002060C9" w:rsidR="00BB42C4">
        <w:rPr>
          <w:rFonts w:ascii="Calibri" w:hAnsi="Calibri"/>
          <w:bCs/>
          <w:sz w:val="22"/>
          <w:szCs w:val="18"/>
        </w:rPr>
        <w:t>regardless of whether:</w:t>
      </w:r>
    </w:p>
    <w:p w:rsidRPr="002060C9" w:rsidR="00BB42C4" w:rsidP="00BC532F" w:rsidRDefault="00BB42C4" w14:paraId="3215CECD" w14:textId="6480C432">
      <w:pPr>
        <w:pStyle w:val="ListParagraph"/>
        <w:numPr>
          <w:ilvl w:val="0"/>
          <w:numId w:val="43"/>
        </w:numPr>
        <w:spacing w:after="40"/>
        <w:rPr>
          <w:rFonts w:ascii="Calibri" w:hAnsi="Calibri"/>
          <w:bCs/>
          <w:sz w:val="22"/>
          <w:szCs w:val="18"/>
        </w:rPr>
      </w:pPr>
      <w:r w:rsidRPr="002060C9">
        <w:rPr>
          <w:rFonts w:ascii="Calibri" w:hAnsi="Calibri"/>
          <w:bCs/>
          <w:sz w:val="22"/>
          <w:szCs w:val="18"/>
        </w:rPr>
        <w:t xml:space="preserve">there is evidence or not that the conduct occurred </w:t>
      </w:r>
    </w:p>
    <w:p w:rsidRPr="002060C9" w:rsidR="00BB42C4" w:rsidP="00BC532F" w:rsidRDefault="00BB42C4" w14:paraId="09AB5788" w14:textId="77777777">
      <w:pPr>
        <w:pStyle w:val="ListParagraph"/>
        <w:numPr>
          <w:ilvl w:val="0"/>
          <w:numId w:val="43"/>
        </w:numPr>
        <w:spacing w:after="40"/>
        <w:rPr>
          <w:rFonts w:ascii="Calibri" w:hAnsi="Calibri"/>
          <w:bCs/>
          <w:sz w:val="22"/>
          <w:szCs w:val="18"/>
        </w:rPr>
      </w:pPr>
      <w:r w:rsidRPr="002060C9">
        <w:rPr>
          <w:rFonts w:ascii="Calibri" w:hAnsi="Calibri"/>
          <w:bCs/>
          <w:sz w:val="22"/>
          <w:szCs w:val="18"/>
        </w:rPr>
        <w:t xml:space="preserve">it is considered likely or unlikely that the allege conduct occurred </w:t>
      </w:r>
    </w:p>
    <w:p w:rsidRPr="002060C9" w:rsidR="00713868" w:rsidP="00BC532F" w:rsidRDefault="00BB42C4" w14:paraId="6A1D03AA" w14:textId="77777777">
      <w:pPr>
        <w:pStyle w:val="ListParagraph"/>
        <w:numPr>
          <w:ilvl w:val="0"/>
          <w:numId w:val="43"/>
        </w:numPr>
        <w:spacing w:after="40"/>
        <w:rPr>
          <w:rFonts w:ascii="Calibri" w:hAnsi="Calibri"/>
          <w:bCs/>
          <w:sz w:val="22"/>
          <w:szCs w:val="18"/>
        </w:rPr>
      </w:pPr>
      <w:r w:rsidRPr="002060C9">
        <w:rPr>
          <w:rFonts w:ascii="Calibri" w:hAnsi="Calibri"/>
          <w:bCs/>
          <w:sz w:val="22"/>
          <w:szCs w:val="18"/>
        </w:rPr>
        <w:t>the conduct resulted in harm</w:t>
      </w:r>
    </w:p>
    <w:p w:rsidRPr="002060C9" w:rsidR="00BB42C4" w:rsidP="00BC532F" w:rsidRDefault="00BB42C4" w14:paraId="5F7FDC2D" w14:textId="63071B2A">
      <w:pPr>
        <w:pStyle w:val="ListParagraph"/>
        <w:numPr>
          <w:ilvl w:val="0"/>
          <w:numId w:val="43"/>
        </w:numPr>
        <w:spacing w:after="40"/>
        <w:rPr>
          <w:rFonts w:ascii="Calibri" w:hAnsi="Calibri"/>
          <w:bCs/>
          <w:sz w:val="22"/>
          <w:szCs w:val="18"/>
        </w:rPr>
      </w:pPr>
      <w:r w:rsidRPr="002060C9">
        <w:rPr>
          <w:rFonts w:ascii="Calibri" w:hAnsi="Calibri"/>
          <w:bCs/>
          <w:sz w:val="22"/>
          <w:szCs w:val="18"/>
        </w:rPr>
        <w:t xml:space="preserve">the </w:t>
      </w:r>
      <w:r w:rsidRPr="002060C9" w:rsidR="00713868">
        <w:rPr>
          <w:rFonts w:ascii="Calibri" w:hAnsi="Calibri"/>
          <w:bCs/>
          <w:sz w:val="22"/>
          <w:szCs w:val="18"/>
        </w:rPr>
        <w:t xml:space="preserve">person is </w:t>
      </w:r>
      <w:r w:rsidRPr="002060C9">
        <w:rPr>
          <w:rFonts w:ascii="Calibri" w:hAnsi="Calibri"/>
          <w:bCs/>
          <w:sz w:val="22"/>
          <w:szCs w:val="18"/>
        </w:rPr>
        <w:t xml:space="preserve">now an adult providing they were </w:t>
      </w:r>
      <w:r w:rsidRPr="002060C9" w:rsidR="00713868">
        <w:rPr>
          <w:rFonts w:ascii="Calibri" w:hAnsi="Calibri"/>
          <w:bCs/>
          <w:sz w:val="22"/>
          <w:szCs w:val="18"/>
        </w:rPr>
        <w:t xml:space="preserve">a child </w:t>
      </w:r>
      <w:r w:rsidRPr="002060C9">
        <w:rPr>
          <w:rFonts w:ascii="Calibri" w:hAnsi="Calibri"/>
          <w:bCs/>
          <w:sz w:val="22"/>
          <w:szCs w:val="18"/>
        </w:rPr>
        <w:t xml:space="preserve">when the </w:t>
      </w:r>
      <w:r w:rsidRPr="002060C9" w:rsidR="00713868">
        <w:rPr>
          <w:rFonts w:ascii="Calibri" w:hAnsi="Calibri"/>
          <w:bCs/>
          <w:sz w:val="22"/>
          <w:szCs w:val="18"/>
        </w:rPr>
        <w:t xml:space="preserve">alleged </w:t>
      </w:r>
      <w:r w:rsidRPr="002060C9">
        <w:rPr>
          <w:rFonts w:ascii="Calibri" w:hAnsi="Calibri"/>
          <w:bCs/>
          <w:sz w:val="22"/>
          <w:szCs w:val="18"/>
        </w:rPr>
        <w:t>conduct occurred</w:t>
      </w:r>
      <w:r w:rsidRPr="002060C9">
        <w:rPr>
          <w:rStyle w:val="FootnoteReference"/>
          <w:rFonts w:ascii="Calibri" w:hAnsi="Calibri"/>
          <w:bCs/>
          <w:sz w:val="22"/>
          <w:szCs w:val="18"/>
        </w:rPr>
        <w:footnoteReference w:id="18"/>
      </w:r>
      <w:r w:rsidRPr="002060C9">
        <w:rPr>
          <w:rFonts w:ascii="Calibri" w:hAnsi="Calibri"/>
          <w:bCs/>
          <w:sz w:val="22"/>
          <w:szCs w:val="18"/>
        </w:rPr>
        <w:t xml:space="preserve">. </w:t>
      </w:r>
    </w:p>
    <w:p w:rsidRPr="00713868" w:rsidR="00A87194" w:rsidP="00A87194" w:rsidRDefault="00A87194" w14:paraId="22A9F6DF" w14:textId="77777777">
      <w:pPr>
        <w:pStyle w:val="ListParagraph"/>
        <w:spacing w:after="40"/>
        <w:rPr>
          <w:rFonts w:ascii="Calibri" w:hAnsi="Calibri"/>
          <w:bCs/>
          <w:sz w:val="22"/>
          <w:szCs w:val="18"/>
        </w:rPr>
      </w:pPr>
    </w:p>
    <w:p w:rsidRPr="00594663" w:rsidR="00BB42C4" w:rsidP="00BC532F" w:rsidRDefault="00243081" w14:paraId="53DCD93F" w14:textId="45B3B188">
      <w:pPr>
        <w:spacing w:after="40"/>
        <w:rPr>
          <w:rFonts w:ascii="Calibri" w:hAnsi="Calibri"/>
          <w:bCs/>
          <w:sz w:val="22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If it is determined that the </w:t>
      </w:r>
      <w:r w:rsidR="002C09DF">
        <w:rPr>
          <w:rFonts w:asciiTheme="minorHAnsi" w:hAnsiTheme="minorHAnsi" w:cstheme="minorHAnsi"/>
          <w:sz w:val="22"/>
          <w:szCs w:val="22"/>
        </w:rPr>
        <w:t xml:space="preserve">allegations of </w:t>
      </w:r>
      <w:r>
        <w:rPr>
          <w:rFonts w:asciiTheme="minorHAnsi" w:hAnsiTheme="minorHAnsi" w:cstheme="minorHAnsi"/>
          <w:sz w:val="22"/>
          <w:szCs w:val="22"/>
        </w:rPr>
        <w:t xml:space="preserve">‘reportable conduct’ involves an ‘employee’ with reference to the definitions above, the </w:t>
      </w:r>
      <w:r w:rsidRPr="00594663" w:rsidR="00BB42C4">
        <w:rPr>
          <w:rFonts w:ascii="Calibri" w:hAnsi="Calibri"/>
          <w:bCs/>
          <w:sz w:val="22"/>
          <w:szCs w:val="20"/>
        </w:rPr>
        <w:t xml:space="preserve">HRE must: </w:t>
      </w:r>
    </w:p>
    <w:p w:rsidRPr="00594663" w:rsidR="00BB42C4" w:rsidP="00BC532F" w:rsidRDefault="00BB42C4" w14:paraId="0D3AAFD9" w14:textId="77777777">
      <w:pPr>
        <w:pStyle w:val="ListParagraph"/>
        <w:numPr>
          <w:ilvl w:val="0"/>
          <w:numId w:val="40"/>
        </w:numPr>
        <w:spacing w:after="40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assess and manage any identified risks (to children, staff and the ‘employee’ involved)</w:t>
      </w:r>
    </w:p>
    <w:p w:rsidRPr="00446457" w:rsidR="00BB42C4" w:rsidP="00BC532F" w:rsidRDefault="00BB42C4" w14:paraId="7A0AD120" w14:textId="18CBC146">
      <w:pPr>
        <w:pStyle w:val="ListParagraph"/>
        <w:numPr>
          <w:ilvl w:val="0"/>
          <w:numId w:val="4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1249CF">
        <w:rPr>
          <w:rFonts w:ascii="Calibri" w:hAnsi="Calibri"/>
          <w:bCs/>
          <w:sz w:val="22"/>
          <w:szCs w:val="20"/>
        </w:rPr>
        <w:t xml:space="preserve">notify the Office of the Children’s Guardian (OCG) of a reportable allegation within seven business days of becoming aware of the allegation by completing the online ‘7-day notification’ form </w:t>
      </w:r>
      <w:r w:rsidR="001249CF">
        <w:rPr>
          <w:rFonts w:ascii="Calibri" w:hAnsi="Calibri"/>
          <w:bCs/>
          <w:sz w:val="22"/>
          <w:szCs w:val="20"/>
        </w:rPr>
        <w:t>located here</w:t>
      </w:r>
      <w:r w:rsidRPr="001249CF" w:rsidR="001249CF">
        <w:rPr>
          <w:rFonts w:ascii="Calibri" w:hAnsi="Calibri"/>
          <w:bCs/>
          <w:sz w:val="22"/>
          <w:szCs w:val="20"/>
        </w:rPr>
        <w:t xml:space="preserve">: </w:t>
      </w:r>
      <w:hyperlink w:history="1" r:id="rId24">
        <w:r w:rsidRPr="001249CF" w:rsidR="001249C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https://www.kidsguardian.nsw.gov.au/child-safe-organisations/reportable-conduct-scheme/notification-forms</w:t>
        </w:r>
      </w:hyperlink>
      <w:r w:rsidRPr="00F208E4" w:rsidR="001249CF">
        <w:rPr>
          <w:rFonts w:ascii="Calibri" w:hAnsi="Calibri"/>
          <w:bCs/>
          <w:sz w:val="22"/>
          <w:szCs w:val="20"/>
        </w:rPr>
        <w:t xml:space="preserve"> </w:t>
      </w:r>
      <w:r w:rsidR="006239F5">
        <w:rPr>
          <w:rFonts w:ascii="Calibri" w:hAnsi="Calibri"/>
          <w:bCs/>
          <w:sz w:val="22"/>
          <w:szCs w:val="20"/>
        </w:rPr>
        <w:t>(penalties apply for not notifying within relevant timeframes)</w:t>
      </w:r>
    </w:p>
    <w:p w:rsidR="00446457" w:rsidP="00446457" w:rsidRDefault="00446457" w14:paraId="1FDD5A03" w14:textId="5BC2583F">
      <w:pPr>
        <w:rPr>
          <w:rFonts w:ascii="Calibri" w:hAnsi="Calibri"/>
          <w:bCs/>
          <w:sz w:val="22"/>
          <w:szCs w:val="18"/>
        </w:rPr>
      </w:pPr>
    </w:p>
    <w:p w:rsidR="002C09DF" w:rsidP="00BC532F" w:rsidRDefault="002C09DF" w14:paraId="195CFD98" w14:textId="699601BC">
      <w:pPr>
        <w:spacing w:after="4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sz w:val="22"/>
          <w:szCs w:val="18"/>
        </w:rPr>
        <w:t xml:space="preserve">Once a report is made, we then have an obligation to investigate the allegation and ‘make a finding’ based on evidence and ‘the balance of probabilities’ as to whether the conduct is ‘reportable conduct’. For </w:t>
      </w:r>
      <w:r w:rsidR="00F208E4">
        <w:rPr>
          <w:rFonts w:ascii="Calibri" w:hAnsi="Calibri"/>
          <w:bCs/>
          <w:sz w:val="22"/>
          <w:szCs w:val="18"/>
        </w:rPr>
        <w:t>further information on this process refer</w:t>
      </w:r>
      <w:r>
        <w:rPr>
          <w:rFonts w:ascii="Calibri" w:hAnsi="Calibri"/>
          <w:bCs/>
          <w:sz w:val="22"/>
          <w:szCs w:val="18"/>
        </w:rPr>
        <w:t xml:space="preserve"> to the following OCG Fact sheets:</w:t>
      </w:r>
    </w:p>
    <w:p w:rsidRPr="002C09DF" w:rsidR="002C09DF" w:rsidP="00BC532F" w:rsidRDefault="002C09DF" w14:paraId="5CCDDB86" w14:textId="29CA4C80">
      <w:pPr>
        <w:pStyle w:val="ListParagraph"/>
        <w:numPr>
          <w:ilvl w:val="0"/>
          <w:numId w:val="51"/>
        </w:numPr>
        <w:spacing w:after="4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sz w:val="22"/>
          <w:szCs w:val="18"/>
        </w:rPr>
        <w:t xml:space="preserve">Fact sheet 4 - </w:t>
      </w:r>
      <w:r w:rsidRPr="002C09DF">
        <w:rPr>
          <w:rFonts w:ascii="Calibri" w:hAnsi="Calibri"/>
          <w:bCs/>
          <w:sz w:val="22"/>
          <w:szCs w:val="18"/>
        </w:rPr>
        <w:t xml:space="preserve">Planning and </w:t>
      </w:r>
      <w:proofErr w:type="gramStart"/>
      <w:r w:rsidRPr="002C09DF">
        <w:rPr>
          <w:rFonts w:ascii="Calibri" w:hAnsi="Calibri"/>
          <w:bCs/>
          <w:sz w:val="22"/>
          <w:szCs w:val="18"/>
        </w:rPr>
        <w:t>conducting an investigation</w:t>
      </w:r>
      <w:proofErr w:type="gramEnd"/>
    </w:p>
    <w:p w:rsidRPr="00F208E4" w:rsidR="002C09DF" w:rsidP="00BC532F" w:rsidRDefault="002C09DF" w14:paraId="19BA8115" w14:textId="4FDC6D31">
      <w:pPr>
        <w:pStyle w:val="ListParagraph"/>
        <w:numPr>
          <w:ilvl w:val="0"/>
          <w:numId w:val="51"/>
        </w:numPr>
        <w:spacing w:after="40"/>
        <w:rPr>
          <w:rFonts w:ascii="Calibri" w:hAnsi="Calibri"/>
          <w:bCs/>
          <w:sz w:val="22"/>
          <w:szCs w:val="18"/>
        </w:rPr>
      </w:pPr>
      <w:r w:rsidRPr="00F208E4">
        <w:rPr>
          <w:rFonts w:ascii="Calibri" w:hAnsi="Calibri"/>
          <w:bCs/>
          <w:sz w:val="22"/>
          <w:szCs w:val="18"/>
        </w:rPr>
        <w:t xml:space="preserve">Fact sheet 5 - Recognising and managing conflicts of interest </w:t>
      </w:r>
    </w:p>
    <w:p w:rsidRPr="00F208E4" w:rsidR="002C09DF" w:rsidP="00BC532F" w:rsidRDefault="002C09DF" w14:paraId="2275087E" w14:textId="77777777">
      <w:pPr>
        <w:pStyle w:val="ListParagraph"/>
        <w:numPr>
          <w:ilvl w:val="0"/>
          <w:numId w:val="51"/>
        </w:numPr>
        <w:spacing w:after="40"/>
        <w:rPr>
          <w:rFonts w:ascii="Calibri" w:hAnsi="Calibri"/>
          <w:bCs/>
          <w:sz w:val="22"/>
          <w:szCs w:val="18"/>
        </w:rPr>
      </w:pPr>
      <w:r w:rsidRPr="00F208E4">
        <w:rPr>
          <w:rFonts w:ascii="Calibri" w:hAnsi="Calibri"/>
          <w:bCs/>
          <w:sz w:val="22"/>
          <w:szCs w:val="18"/>
        </w:rPr>
        <w:t xml:space="preserve">Fact sheet 6 - Keeping records </w:t>
      </w:r>
    </w:p>
    <w:p w:rsidRPr="00F208E4" w:rsidR="002C09DF" w:rsidP="00BC532F" w:rsidRDefault="002C09DF" w14:paraId="7725AF1F" w14:textId="0B0AD93E">
      <w:pPr>
        <w:pStyle w:val="ListParagraph"/>
        <w:numPr>
          <w:ilvl w:val="0"/>
          <w:numId w:val="51"/>
        </w:numPr>
        <w:spacing w:after="40"/>
        <w:rPr>
          <w:rFonts w:ascii="Calibri" w:hAnsi="Calibri"/>
          <w:bCs/>
          <w:sz w:val="22"/>
          <w:szCs w:val="18"/>
        </w:rPr>
      </w:pPr>
      <w:r w:rsidRPr="00F208E4">
        <w:rPr>
          <w:rFonts w:ascii="Calibri" w:hAnsi="Calibri"/>
          <w:bCs/>
          <w:sz w:val="22"/>
          <w:szCs w:val="18"/>
        </w:rPr>
        <w:t xml:space="preserve">Fact sheet 7 - Disclosing information to children, </w:t>
      </w:r>
      <w:proofErr w:type="gramStart"/>
      <w:r w:rsidRPr="00F208E4">
        <w:rPr>
          <w:rFonts w:ascii="Calibri" w:hAnsi="Calibri"/>
          <w:bCs/>
          <w:sz w:val="22"/>
          <w:szCs w:val="18"/>
        </w:rPr>
        <w:t>parents</w:t>
      </w:r>
      <w:proofErr w:type="gramEnd"/>
      <w:r w:rsidRPr="00F208E4">
        <w:rPr>
          <w:rFonts w:ascii="Calibri" w:hAnsi="Calibri"/>
          <w:bCs/>
          <w:sz w:val="22"/>
          <w:szCs w:val="18"/>
        </w:rPr>
        <w:t xml:space="preserve"> and carers </w:t>
      </w:r>
    </w:p>
    <w:p w:rsidR="00F208E4" w:rsidP="00BC532F" w:rsidRDefault="002C09DF" w14:paraId="7FA78FA1" w14:textId="2E95874A">
      <w:pPr>
        <w:pStyle w:val="ListParagraph"/>
        <w:numPr>
          <w:ilvl w:val="0"/>
          <w:numId w:val="51"/>
        </w:numPr>
        <w:spacing w:after="40"/>
        <w:rPr>
          <w:rFonts w:ascii="Calibri" w:hAnsi="Calibri"/>
          <w:bCs/>
          <w:sz w:val="22"/>
          <w:szCs w:val="18"/>
        </w:rPr>
      </w:pPr>
      <w:r w:rsidRPr="00F208E4">
        <w:rPr>
          <w:rFonts w:ascii="Calibri" w:hAnsi="Calibri"/>
          <w:bCs/>
          <w:sz w:val="22"/>
          <w:szCs w:val="18"/>
        </w:rPr>
        <w:t>Factsheet 8 - Making a finding of reportable conduct.</w:t>
      </w:r>
    </w:p>
    <w:p w:rsidR="00446457" w:rsidRDefault="00446457" w14:paraId="7EC55039" w14:textId="77777777">
      <w:pPr>
        <w:rPr>
          <w:rFonts w:ascii="Calibri" w:hAnsi="Calibri"/>
          <w:bCs/>
          <w:sz w:val="22"/>
          <w:szCs w:val="18"/>
        </w:rPr>
      </w:pPr>
    </w:p>
    <w:p w:rsidRPr="00AF74DA" w:rsidR="001249CF" w:rsidP="001249CF" w:rsidRDefault="003717D2" w14:paraId="1F3E7B92" w14:textId="1BC50550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lastRenderedPageBreak/>
        <w:t>7</w:t>
      </w:r>
      <w:r w:rsidRPr="001249CF" w:rsidR="001249CF">
        <w:rPr>
          <w:rFonts w:ascii="Calibri" w:hAnsi="Calibri"/>
          <w:b/>
          <w:sz w:val="22"/>
          <w:szCs w:val="20"/>
        </w:rPr>
        <w:t xml:space="preserve">.3 </w:t>
      </w:r>
      <w:r w:rsidR="00212483">
        <w:rPr>
          <w:rFonts w:ascii="Calibri" w:hAnsi="Calibri"/>
          <w:b/>
          <w:sz w:val="22"/>
          <w:szCs w:val="20"/>
        </w:rPr>
        <w:t xml:space="preserve">Are </w:t>
      </w:r>
      <w:proofErr w:type="gramStart"/>
      <w:r w:rsidR="00212483">
        <w:rPr>
          <w:rFonts w:ascii="Calibri" w:hAnsi="Calibri"/>
          <w:b/>
          <w:sz w:val="22"/>
          <w:szCs w:val="20"/>
        </w:rPr>
        <w:t>there</w:t>
      </w:r>
      <w:proofErr w:type="gramEnd"/>
      <w:r w:rsidR="00212483">
        <w:rPr>
          <w:rFonts w:ascii="Calibri" w:hAnsi="Calibri"/>
          <w:b/>
          <w:sz w:val="22"/>
          <w:szCs w:val="20"/>
        </w:rPr>
        <w:t xml:space="preserve"> reasonable grounds to </w:t>
      </w:r>
      <w:r w:rsidRPr="00AF74DA" w:rsidR="00212483">
        <w:rPr>
          <w:rFonts w:ascii="Calibri" w:hAnsi="Calibri"/>
          <w:b/>
          <w:sz w:val="22"/>
          <w:szCs w:val="20"/>
        </w:rPr>
        <w:t>conclude a child may be at risk of significant harm and/or abuse</w:t>
      </w:r>
      <w:r w:rsidR="00AF74DA">
        <w:rPr>
          <w:rFonts w:ascii="Calibri" w:hAnsi="Calibri"/>
          <w:b/>
          <w:sz w:val="22"/>
          <w:szCs w:val="20"/>
        </w:rPr>
        <w:t>?</w:t>
      </w:r>
    </w:p>
    <w:p w:rsidRPr="00AF74DA" w:rsidR="001249CF" w:rsidP="00123A00" w:rsidRDefault="001249CF" w14:paraId="71712572" w14:textId="77777777">
      <w:pPr>
        <w:rPr>
          <w:rFonts w:ascii="Calibri" w:hAnsi="Calibri"/>
          <w:b/>
          <w:sz w:val="22"/>
          <w:szCs w:val="20"/>
        </w:rPr>
      </w:pPr>
    </w:p>
    <w:p w:rsidRPr="00AF74DA" w:rsidR="00AF74DA" w:rsidP="00123A00" w:rsidRDefault="00AF74DA" w14:paraId="68ACB0E5" w14:textId="5CEFC75A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This consideration applies </w:t>
      </w:r>
      <w:r w:rsidR="00713868">
        <w:rPr>
          <w:rFonts w:ascii="Calibri" w:hAnsi="Calibri"/>
          <w:bCs/>
          <w:sz w:val="22"/>
          <w:szCs w:val="20"/>
        </w:rPr>
        <w:t xml:space="preserve">to </w:t>
      </w:r>
      <w:r>
        <w:rPr>
          <w:rFonts w:ascii="Calibri" w:hAnsi="Calibri"/>
          <w:bCs/>
          <w:sz w:val="22"/>
          <w:szCs w:val="20"/>
        </w:rPr>
        <w:t xml:space="preserve">‘reportable conduct’ </w:t>
      </w:r>
      <w:r w:rsidR="00713868">
        <w:rPr>
          <w:rFonts w:ascii="Calibri" w:hAnsi="Calibri"/>
          <w:bCs/>
          <w:sz w:val="22"/>
          <w:szCs w:val="20"/>
        </w:rPr>
        <w:t xml:space="preserve">or child abuse </w:t>
      </w:r>
      <w:r w:rsidRPr="00713868">
        <w:rPr>
          <w:rFonts w:ascii="Calibri" w:hAnsi="Calibri"/>
          <w:bCs/>
          <w:sz w:val="22"/>
          <w:szCs w:val="20"/>
          <w:u w:val="single"/>
        </w:rPr>
        <w:t>by any person</w:t>
      </w:r>
      <w:r>
        <w:rPr>
          <w:rFonts w:ascii="Calibri" w:hAnsi="Calibri"/>
          <w:bCs/>
          <w:sz w:val="22"/>
          <w:szCs w:val="20"/>
        </w:rPr>
        <w:t xml:space="preserve"> against or in the presence of a child. For ‘employees’ (paid or volunteer) of Lighthouse Church, this consideration and reporting obligation is </w:t>
      </w:r>
      <w:r>
        <w:rPr>
          <w:rFonts w:ascii="Calibri" w:hAnsi="Calibri"/>
          <w:bCs/>
          <w:sz w:val="22"/>
          <w:szCs w:val="20"/>
          <w:u w:val="single"/>
        </w:rPr>
        <w:t xml:space="preserve">in addition </w:t>
      </w:r>
      <w:r>
        <w:rPr>
          <w:rFonts w:ascii="Calibri" w:hAnsi="Calibri"/>
          <w:bCs/>
          <w:sz w:val="22"/>
          <w:szCs w:val="20"/>
        </w:rPr>
        <w:t xml:space="preserve">to reporting requirements under the NSW Reportable Conduct Scheme. </w:t>
      </w:r>
    </w:p>
    <w:p w:rsidR="00AF74DA" w:rsidP="00123A00" w:rsidRDefault="00AF74DA" w14:paraId="7ACAE00C" w14:textId="77777777">
      <w:pPr>
        <w:rPr>
          <w:rFonts w:ascii="Calibri" w:hAnsi="Calibri"/>
          <w:bCs/>
          <w:sz w:val="22"/>
          <w:szCs w:val="20"/>
        </w:rPr>
      </w:pPr>
    </w:p>
    <w:p w:rsidRPr="00BA1AD8" w:rsidR="00CC63EE" w:rsidP="00CC63EE" w:rsidRDefault="006C39A9" w14:paraId="674959D3" w14:textId="480A96C4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Pastors and people involved in providing ‘religion-based activities to children’ are mandatory reporters</w:t>
      </w:r>
      <w:r>
        <w:rPr>
          <w:rStyle w:val="FootnoteReference"/>
          <w:rFonts w:ascii="Calibri" w:hAnsi="Calibri"/>
          <w:bCs/>
          <w:sz w:val="22"/>
          <w:szCs w:val="20"/>
        </w:rPr>
        <w:footnoteReference w:id="19"/>
      </w:r>
      <w:r>
        <w:rPr>
          <w:rFonts w:ascii="Calibri" w:hAnsi="Calibri"/>
          <w:bCs/>
          <w:sz w:val="22"/>
          <w:szCs w:val="20"/>
        </w:rPr>
        <w:t xml:space="preserve">. </w:t>
      </w:r>
      <w:r w:rsidR="00804EEF">
        <w:rPr>
          <w:rFonts w:ascii="Calibri" w:hAnsi="Calibri"/>
          <w:bCs/>
          <w:sz w:val="22"/>
          <w:szCs w:val="20"/>
        </w:rPr>
        <w:t xml:space="preserve">Mandatory reporters </w:t>
      </w:r>
      <w:r w:rsidRPr="005E66EC" w:rsidR="005E66EC">
        <w:rPr>
          <w:rFonts w:ascii="Calibri" w:hAnsi="Calibri"/>
          <w:bCs/>
          <w:sz w:val="22"/>
          <w:szCs w:val="20"/>
        </w:rPr>
        <w:t xml:space="preserve">must make a report to the Department of Communities and Justice </w:t>
      </w:r>
      <w:r w:rsidR="005E66EC">
        <w:rPr>
          <w:rFonts w:ascii="Calibri" w:hAnsi="Calibri"/>
          <w:bCs/>
          <w:sz w:val="22"/>
          <w:szCs w:val="20"/>
        </w:rPr>
        <w:t xml:space="preserve">(DJC) </w:t>
      </w:r>
      <w:r w:rsidRPr="005E66EC" w:rsidR="005E66EC">
        <w:rPr>
          <w:rFonts w:ascii="Calibri" w:hAnsi="Calibri"/>
          <w:bCs/>
          <w:sz w:val="22"/>
          <w:szCs w:val="20"/>
        </w:rPr>
        <w:t xml:space="preserve">when they have </w:t>
      </w:r>
      <w:r w:rsidRPr="0036206B" w:rsidR="005E66EC">
        <w:rPr>
          <w:rFonts w:ascii="Calibri" w:hAnsi="Calibri"/>
          <w:bCs/>
          <w:sz w:val="22"/>
          <w:szCs w:val="20"/>
          <w:u w:val="single"/>
        </w:rPr>
        <w:t>reasonable grounds</w:t>
      </w:r>
      <w:r w:rsidRPr="005E66EC" w:rsidR="005E66EC">
        <w:rPr>
          <w:rFonts w:ascii="Calibri" w:hAnsi="Calibri"/>
          <w:bCs/>
          <w:sz w:val="22"/>
          <w:szCs w:val="20"/>
        </w:rPr>
        <w:t xml:space="preserve"> to suspect that a child </w:t>
      </w:r>
      <w:r w:rsidR="00B04C2A">
        <w:rPr>
          <w:rFonts w:ascii="Calibri" w:hAnsi="Calibri"/>
          <w:bCs/>
          <w:sz w:val="22"/>
          <w:szCs w:val="20"/>
        </w:rPr>
        <w:t xml:space="preserve">(0-15 years) </w:t>
      </w:r>
      <w:r w:rsidRPr="005E66EC" w:rsidR="005E66EC">
        <w:rPr>
          <w:rFonts w:ascii="Calibri" w:hAnsi="Calibri"/>
          <w:bCs/>
          <w:sz w:val="22"/>
          <w:szCs w:val="20"/>
        </w:rPr>
        <w:t xml:space="preserve">is at </w:t>
      </w:r>
      <w:r w:rsidRPr="0036206B" w:rsidR="005E66EC">
        <w:rPr>
          <w:rFonts w:ascii="Calibri" w:hAnsi="Calibri"/>
          <w:bCs/>
          <w:sz w:val="22"/>
          <w:szCs w:val="20"/>
          <w:u w:val="single"/>
        </w:rPr>
        <w:t>risk of significant harm</w:t>
      </w:r>
      <w:r w:rsidR="005E66EC">
        <w:rPr>
          <w:rFonts w:ascii="Calibri" w:hAnsi="Calibri"/>
          <w:bCs/>
          <w:sz w:val="22"/>
          <w:szCs w:val="20"/>
        </w:rPr>
        <w:t>, a</w:t>
      </w:r>
      <w:r w:rsidRPr="005E66EC" w:rsidR="005E66EC">
        <w:rPr>
          <w:rFonts w:ascii="Calibri" w:hAnsi="Calibri"/>
          <w:bCs/>
          <w:sz w:val="22"/>
          <w:szCs w:val="20"/>
        </w:rPr>
        <w:t>nd those grounds arise in the course of, or from their work or role.</w:t>
      </w:r>
      <w:r w:rsidR="0033007F">
        <w:rPr>
          <w:rFonts w:ascii="Calibri" w:hAnsi="Calibri"/>
          <w:bCs/>
          <w:sz w:val="22"/>
          <w:szCs w:val="20"/>
        </w:rPr>
        <w:t xml:space="preserve"> </w:t>
      </w:r>
      <w:r w:rsidR="00B04C2A">
        <w:rPr>
          <w:rFonts w:ascii="Calibri" w:hAnsi="Calibri"/>
          <w:bCs/>
          <w:sz w:val="22"/>
          <w:szCs w:val="20"/>
        </w:rPr>
        <w:t>I</w:t>
      </w:r>
      <w:r w:rsidRPr="0033007F" w:rsidR="0033007F">
        <w:rPr>
          <w:rFonts w:ascii="Calibri" w:hAnsi="Calibri"/>
          <w:bCs/>
          <w:sz w:val="22"/>
          <w:szCs w:val="20"/>
        </w:rPr>
        <w:t>t is not mandatory to report young people aged 16 to 17 years or unborn children</w:t>
      </w:r>
      <w:r w:rsidR="00CC63EE">
        <w:rPr>
          <w:rFonts w:ascii="Calibri" w:hAnsi="Calibri"/>
          <w:bCs/>
          <w:sz w:val="22"/>
          <w:szCs w:val="20"/>
        </w:rPr>
        <w:t>. I</w:t>
      </w:r>
      <w:r w:rsidR="0036206B">
        <w:rPr>
          <w:rFonts w:ascii="Calibri" w:hAnsi="Calibri"/>
          <w:bCs/>
          <w:sz w:val="22"/>
          <w:szCs w:val="20"/>
        </w:rPr>
        <w:t>n this instance p</w:t>
      </w:r>
      <w:r w:rsidRPr="0033007F" w:rsidR="0033007F">
        <w:rPr>
          <w:rFonts w:ascii="Calibri" w:hAnsi="Calibri"/>
          <w:bCs/>
          <w:sz w:val="22"/>
          <w:szCs w:val="20"/>
        </w:rPr>
        <w:t xml:space="preserve">rofessional judgement should be used </w:t>
      </w:r>
      <w:r w:rsidR="0036206B">
        <w:rPr>
          <w:rFonts w:ascii="Calibri" w:hAnsi="Calibri"/>
          <w:bCs/>
          <w:sz w:val="22"/>
          <w:szCs w:val="20"/>
        </w:rPr>
        <w:t>t</w:t>
      </w:r>
      <w:r w:rsidR="00B04C2A">
        <w:rPr>
          <w:rFonts w:ascii="Calibri" w:hAnsi="Calibri"/>
          <w:bCs/>
          <w:sz w:val="22"/>
          <w:szCs w:val="20"/>
        </w:rPr>
        <w:t xml:space="preserve">o </w:t>
      </w:r>
      <w:r w:rsidR="0036206B">
        <w:rPr>
          <w:rFonts w:ascii="Calibri" w:hAnsi="Calibri"/>
          <w:bCs/>
          <w:sz w:val="22"/>
          <w:szCs w:val="20"/>
        </w:rPr>
        <w:t xml:space="preserve">determine </w:t>
      </w:r>
      <w:r w:rsidR="00B04C2A">
        <w:rPr>
          <w:rFonts w:ascii="Calibri" w:hAnsi="Calibri"/>
          <w:bCs/>
          <w:sz w:val="22"/>
          <w:szCs w:val="20"/>
        </w:rPr>
        <w:t>whether a</w:t>
      </w:r>
      <w:r w:rsidR="006239F5">
        <w:rPr>
          <w:rFonts w:ascii="Calibri" w:hAnsi="Calibri"/>
          <w:bCs/>
          <w:sz w:val="22"/>
          <w:szCs w:val="20"/>
        </w:rPr>
        <w:t xml:space="preserve"> </w:t>
      </w:r>
      <w:r w:rsidR="00B04C2A">
        <w:rPr>
          <w:rFonts w:ascii="Calibri" w:hAnsi="Calibri"/>
          <w:bCs/>
          <w:sz w:val="22"/>
          <w:szCs w:val="20"/>
        </w:rPr>
        <w:t xml:space="preserve">report is </w:t>
      </w:r>
      <w:r w:rsidRPr="0033007F" w:rsidR="0033007F">
        <w:rPr>
          <w:rFonts w:ascii="Calibri" w:hAnsi="Calibri"/>
          <w:bCs/>
          <w:sz w:val="22"/>
          <w:szCs w:val="20"/>
        </w:rPr>
        <w:t>warrant</w:t>
      </w:r>
      <w:r w:rsidR="00B04C2A">
        <w:rPr>
          <w:rFonts w:ascii="Calibri" w:hAnsi="Calibri"/>
          <w:bCs/>
          <w:sz w:val="22"/>
          <w:szCs w:val="20"/>
        </w:rPr>
        <w:t>ed</w:t>
      </w:r>
      <w:r w:rsidR="0033007F">
        <w:rPr>
          <w:rStyle w:val="FootnoteReference"/>
          <w:rFonts w:ascii="Calibri" w:hAnsi="Calibri"/>
          <w:bCs/>
          <w:sz w:val="22"/>
          <w:szCs w:val="20"/>
        </w:rPr>
        <w:footnoteReference w:id="20"/>
      </w:r>
      <w:r w:rsidR="0033007F">
        <w:rPr>
          <w:rFonts w:ascii="Calibri" w:hAnsi="Calibri"/>
          <w:bCs/>
          <w:sz w:val="22"/>
          <w:szCs w:val="20"/>
        </w:rPr>
        <w:t>.</w:t>
      </w:r>
      <w:r w:rsidR="00CC63EE">
        <w:rPr>
          <w:rFonts w:ascii="Calibri" w:hAnsi="Calibri"/>
          <w:bCs/>
          <w:sz w:val="22"/>
          <w:szCs w:val="20"/>
        </w:rPr>
        <w:t xml:space="preserve"> </w:t>
      </w:r>
      <w:r w:rsidRPr="00BA1AD8" w:rsidR="00CC63EE">
        <w:rPr>
          <w:rFonts w:ascii="Calibri" w:hAnsi="Calibri"/>
          <w:sz w:val="22"/>
          <w:szCs w:val="20"/>
        </w:rPr>
        <w:t xml:space="preserve">If the matter relates to a young person being homeless, </w:t>
      </w:r>
      <w:r w:rsidR="00CC63EE">
        <w:rPr>
          <w:rFonts w:ascii="Calibri" w:hAnsi="Calibri"/>
          <w:sz w:val="22"/>
          <w:szCs w:val="20"/>
        </w:rPr>
        <w:t xml:space="preserve">it is necessary to obtain </w:t>
      </w:r>
      <w:r w:rsidRPr="00BA1AD8" w:rsidR="00CC63EE">
        <w:rPr>
          <w:rFonts w:ascii="Calibri" w:hAnsi="Calibri"/>
          <w:sz w:val="22"/>
          <w:szCs w:val="20"/>
        </w:rPr>
        <w:t>their permission before making a</w:t>
      </w:r>
      <w:r w:rsidR="00CC63EE">
        <w:rPr>
          <w:rFonts w:ascii="Calibri" w:hAnsi="Calibri"/>
          <w:sz w:val="22"/>
          <w:szCs w:val="20"/>
        </w:rPr>
        <w:t xml:space="preserve"> </w:t>
      </w:r>
      <w:r w:rsidRPr="00BA1AD8" w:rsidR="00CC63EE">
        <w:rPr>
          <w:rFonts w:ascii="Calibri" w:hAnsi="Calibri"/>
          <w:sz w:val="22"/>
          <w:szCs w:val="20"/>
        </w:rPr>
        <w:t>report.</w:t>
      </w:r>
    </w:p>
    <w:p w:rsidR="005E66EC" w:rsidP="00B04C2A" w:rsidRDefault="005E66EC" w14:paraId="22EE14EF" w14:textId="0407EDF0">
      <w:pPr>
        <w:rPr>
          <w:rFonts w:ascii="Calibri" w:hAnsi="Calibri"/>
          <w:bCs/>
          <w:sz w:val="22"/>
          <w:szCs w:val="20"/>
        </w:rPr>
      </w:pPr>
    </w:p>
    <w:p w:rsidR="00BA115B" w:rsidP="005E66EC" w:rsidRDefault="00804EEF" w14:paraId="5AAC81A0" w14:textId="5E73A7B8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At Lighthouse Church, ministry workers and leaders </w:t>
      </w:r>
      <w:r w:rsidR="00BA115B">
        <w:rPr>
          <w:rFonts w:ascii="Calibri" w:hAnsi="Calibri"/>
          <w:bCs/>
          <w:sz w:val="22"/>
          <w:szCs w:val="20"/>
        </w:rPr>
        <w:t xml:space="preserve">are required to </w:t>
      </w:r>
      <w:r>
        <w:rPr>
          <w:rFonts w:ascii="Calibri" w:hAnsi="Calibri"/>
          <w:bCs/>
          <w:sz w:val="22"/>
          <w:szCs w:val="20"/>
        </w:rPr>
        <w:t xml:space="preserve">report any potentially reportable conduct or related concerns to the Safe Ministry Representative or the Senior Pastor. The senior pastor </w:t>
      </w:r>
      <w:r w:rsidR="0036206B">
        <w:rPr>
          <w:rFonts w:ascii="Calibri" w:hAnsi="Calibri"/>
          <w:bCs/>
          <w:sz w:val="22"/>
          <w:szCs w:val="20"/>
        </w:rPr>
        <w:t xml:space="preserve">and/or SMR </w:t>
      </w:r>
      <w:r>
        <w:rPr>
          <w:rFonts w:ascii="Calibri" w:hAnsi="Calibri"/>
          <w:bCs/>
          <w:sz w:val="22"/>
          <w:szCs w:val="20"/>
        </w:rPr>
        <w:t xml:space="preserve">will </w:t>
      </w:r>
      <w:r w:rsidR="00B97094">
        <w:rPr>
          <w:rFonts w:ascii="Calibri" w:hAnsi="Calibri"/>
          <w:bCs/>
          <w:sz w:val="22"/>
          <w:szCs w:val="20"/>
        </w:rPr>
        <w:t>determine whether or not the circumstances meet the ‘tests’ or threshold for reporting</w:t>
      </w:r>
      <w:r w:rsidR="00BA115B">
        <w:rPr>
          <w:rFonts w:ascii="Calibri" w:hAnsi="Calibri"/>
          <w:bCs/>
          <w:sz w:val="22"/>
          <w:szCs w:val="20"/>
        </w:rPr>
        <w:t xml:space="preserve"> with reference to the following definitions: </w:t>
      </w:r>
    </w:p>
    <w:p w:rsidRPr="00306870" w:rsidR="00BA115B" w:rsidP="005E66EC" w:rsidRDefault="00BA115B" w14:paraId="3F5A7418" w14:textId="77777777">
      <w:pPr>
        <w:rPr>
          <w:rFonts w:ascii="Calibri" w:hAnsi="Calibri"/>
          <w:bCs/>
          <w:sz w:val="20"/>
          <w:szCs w:val="18"/>
        </w:rPr>
      </w:pPr>
    </w:p>
    <w:p w:rsidRPr="00BA115B" w:rsidR="00BA115B" w:rsidP="00A87194" w:rsidRDefault="00BA115B" w14:paraId="324E1134" w14:textId="77777777">
      <w:pPr>
        <w:pStyle w:val="ListParagraph"/>
        <w:numPr>
          <w:ilvl w:val="0"/>
          <w:numId w:val="47"/>
        </w:numPr>
        <w:rPr>
          <w:rFonts w:ascii="Calibri" w:hAnsi="Calibri"/>
          <w:bCs/>
          <w:sz w:val="22"/>
          <w:szCs w:val="20"/>
        </w:rPr>
      </w:pPr>
      <w:r w:rsidRPr="00BA115B">
        <w:rPr>
          <w:rFonts w:ascii="Calibri" w:hAnsi="Calibri"/>
          <w:bCs/>
          <w:sz w:val="22"/>
          <w:szCs w:val="20"/>
        </w:rPr>
        <w:t>Reasonable grounds</w:t>
      </w:r>
    </w:p>
    <w:p w:rsidRPr="00306870" w:rsidR="00BA115B" w:rsidP="00BA115B" w:rsidRDefault="00BA115B" w14:paraId="77F6C00B" w14:textId="5304D864">
      <w:pPr>
        <w:pStyle w:val="ListParagraph"/>
        <w:ind w:left="360"/>
        <w:rPr>
          <w:rFonts w:ascii="Calibri" w:hAnsi="Calibri"/>
          <w:bCs/>
          <w:sz w:val="20"/>
          <w:szCs w:val="18"/>
        </w:rPr>
      </w:pPr>
      <w:r w:rsidRPr="00BA115B">
        <w:rPr>
          <w:rFonts w:ascii="Calibri" w:hAnsi="Calibri"/>
          <w:bCs/>
          <w:sz w:val="22"/>
          <w:szCs w:val="20"/>
        </w:rPr>
        <w:t xml:space="preserve">Reasonable grounds' means your concerns are well founded and based on information you know, or have received from a reliable source. A useful consideration is whether another person, when presented with similar information, would draw the same conclusion. </w:t>
      </w:r>
      <w:r>
        <w:rPr>
          <w:rFonts w:ascii="Calibri" w:hAnsi="Calibri"/>
          <w:bCs/>
          <w:sz w:val="22"/>
          <w:szCs w:val="20"/>
        </w:rPr>
        <w:br/>
      </w:r>
    </w:p>
    <w:p w:rsidRPr="00BA115B" w:rsidR="00BA115B" w:rsidP="00A87194" w:rsidRDefault="00BA115B" w14:paraId="3811A9A7" w14:textId="77777777">
      <w:pPr>
        <w:pStyle w:val="ListParagraph"/>
        <w:numPr>
          <w:ilvl w:val="0"/>
          <w:numId w:val="47"/>
        </w:numPr>
        <w:rPr>
          <w:rFonts w:ascii="Calibri" w:hAnsi="Calibri"/>
          <w:bCs/>
          <w:sz w:val="22"/>
          <w:szCs w:val="20"/>
        </w:rPr>
      </w:pPr>
      <w:r w:rsidRPr="00BA115B">
        <w:rPr>
          <w:rFonts w:ascii="Calibri" w:hAnsi="Calibri"/>
          <w:bCs/>
          <w:sz w:val="22"/>
          <w:szCs w:val="20"/>
        </w:rPr>
        <w:t>Significant risk of harm</w:t>
      </w:r>
    </w:p>
    <w:p w:rsidR="00BA115B" w:rsidP="00BA115B" w:rsidRDefault="00BA115B" w14:paraId="1747CC59" w14:textId="77777777">
      <w:pPr>
        <w:ind w:left="360"/>
        <w:rPr>
          <w:rFonts w:ascii="Calibri" w:hAnsi="Calibri"/>
          <w:bCs/>
          <w:sz w:val="22"/>
          <w:szCs w:val="20"/>
        </w:rPr>
      </w:pPr>
      <w:r w:rsidRPr="00BA115B">
        <w:rPr>
          <w:rFonts w:ascii="Calibri" w:hAnsi="Calibri"/>
          <w:bCs/>
          <w:sz w:val="22"/>
          <w:szCs w:val="20"/>
        </w:rPr>
        <w:t>A child or young person is at risk of significant harm if the circumstances that are causing concern for the safety, welfare or well-being of the child or young person are</w:t>
      </w:r>
      <w:r>
        <w:rPr>
          <w:rFonts w:ascii="Calibri" w:hAnsi="Calibri"/>
          <w:bCs/>
          <w:sz w:val="22"/>
          <w:szCs w:val="20"/>
        </w:rPr>
        <w:t>:</w:t>
      </w:r>
    </w:p>
    <w:p w:rsidR="00BA115B" w:rsidP="00A87194" w:rsidRDefault="00BA115B" w14:paraId="0BA6558A" w14:textId="62A8C53A">
      <w:pPr>
        <w:pStyle w:val="ListParagraph"/>
        <w:numPr>
          <w:ilvl w:val="0"/>
          <w:numId w:val="48"/>
        </w:numPr>
        <w:rPr>
          <w:rFonts w:ascii="Calibri" w:hAnsi="Calibri"/>
          <w:bCs/>
          <w:sz w:val="22"/>
          <w:szCs w:val="20"/>
        </w:rPr>
      </w:pPr>
      <w:r w:rsidRPr="00BA115B">
        <w:rPr>
          <w:rFonts w:ascii="Calibri" w:hAnsi="Calibri"/>
          <w:bCs/>
          <w:sz w:val="22"/>
          <w:szCs w:val="20"/>
        </w:rPr>
        <w:t>present to a 'significant extent</w:t>
      </w:r>
      <w:r>
        <w:rPr>
          <w:rFonts w:ascii="Calibri" w:hAnsi="Calibri"/>
          <w:bCs/>
          <w:sz w:val="22"/>
          <w:szCs w:val="20"/>
        </w:rPr>
        <w:t>’</w:t>
      </w:r>
    </w:p>
    <w:p w:rsidR="00BA115B" w:rsidP="00A87194" w:rsidRDefault="00BA115B" w14:paraId="3F3CEA0D" w14:textId="10C2D8C8">
      <w:pPr>
        <w:pStyle w:val="ListParagraph"/>
        <w:numPr>
          <w:ilvl w:val="0"/>
          <w:numId w:val="48"/>
        </w:numPr>
        <w:rPr>
          <w:rFonts w:ascii="Calibri" w:hAnsi="Calibri"/>
          <w:bCs/>
          <w:sz w:val="22"/>
          <w:szCs w:val="20"/>
        </w:rPr>
      </w:pPr>
      <w:r w:rsidRPr="00BA115B">
        <w:rPr>
          <w:rFonts w:ascii="Calibri" w:hAnsi="Calibri"/>
          <w:bCs/>
          <w:sz w:val="22"/>
          <w:szCs w:val="20"/>
        </w:rPr>
        <w:t xml:space="preserve">sufficiently serious to warrant response by a statutory authority, irrespective of a family's consent </w:t>
      </w:r>
    </w:p>
    <w:p w:rsidR="00FE40C5" w:rsidP="00A87194" w:rsidRDefault="00BA115B" w14:paraId="777D0DB5" w14:textId="77777777">
      <w:pPr>
        <w:pStyle w:val="ListParagraph"/>
        <w:numPr>
          <w:ilvl w:val="0"/>
          <w:numId w:val="48"/>
        </w:numPr>
        <w:rPr>
          <w:rFonts w:ascii="Calibri" w:hAnsi="Calibri"/>
          <w:bCs/>
          <w:sz w:val="22"/>
          <w:szCs w:val="20"/>
        </w:rPr>
      </w:pPr>
      <w:r w:rsidRPr="00FE40C5">
        <w:rPr>
          <w:rFonts w:ascii="Calibri" w:hAnsi="Calibri"/>
          <w:bCs/>
          <w:sz w:val="22"/>
          <w:szCs w:val="20"/>
        </w:rPr>
        <w:t>not minor or trivial and may reasonably be expected to produce a substantial and demonstrably adverse impact on the child</w:t>
      </w:r>
      <w:r w:rsidRPr="00FE40C5" w:rsidR="00FE40C5">
        <w:rPr>
          <w:rFonts w:ascii="Calibri" w:hAnsi="Calibri"/>
          <w:bCs/>
          <w:sz w:val="22"/>
          <w:szCs w:val="20"/>
        </w:rPr>
        <w:t>.</w:t>
      </w:r>
      <w:r w:rsidR="00FE40C5">
        <w:rPr>
          <w:rFonts w:ascii="Calibri" w:hAnsi="Calibri"/>
          <w:bCs/>
          <w:sz w:val="22"/>
          <w:szCs w:val="20"/>
        </w:rPr>
        <w:t xml:space="preserve"> </w:t>
      </w:r>
    </w:p>
    <w:p w:rsidRPr="00FE40C5" w:rsidR="00BA115B" w:rsidP="00FE40C5" w:rsidRDefault="00BA115B" w14:paraId="18A63C25" w14:textId="0DC27131">
      <w:pPr>
        <w:ind w:left="360"/>
        <w:rPr>
          <w:rFonts w:ascii="Calibri" w:hAnsi="Calibri"/>
          <w:bCs/>
          <w:sz w:val="22"/>
          <w:szCs w:val="20"/>
        </w:rPr>
      </w:pPr>
      <w:r w:rsidRPr="00FE40C5">
        <w:rPr>
          <w:rFonts w:ascii="Calibri" w:hAnsi="Calibri"/>
          <w:bCs/>
          <w:sz w:val="22"/>
          <w:szCs w:val="20"/>
        </w:rPr>
        <w:t>Significance can result from a single act or omission or an accumulation of these</w:t>
      </w:r>
      <w:r>
        <w:rPr>
          <w:rStyle w:val="FootnoteReference"/>
          <w:rFonts w:ascii="Calibri" w:hAnsi="Calibri"/>
          <w:bCs/>
          <w:sz w:val="22"/>
          <w:szCs w:val="20"/>
        </w:rPr>
        <w:footnoteReference w:id="21"/>
      </w:r>
      <w:r w:rsidRPr="00FE40C5">
        <w:rPr>
          <w:rFonts w:ascii="Calibri" w:hAnsi="Calibri"/>
          <w:bCs/>
          <w:sz w:val="22"/>
          <w:szCs w:val="20"/>
        </w:rPr>
        <w:t>.</w:t>
      </w:r>
    </w:p>
    <w:p w:rsidRPr="00306870" w:rsidR="00BA115B" w:rsidP="00BA115B" w:rsidRDefault="00BA115B" w14:paraId="3C5E0E11" w14:textId="77777777">
      <w:pPr>
        <w:pStyle w:val="ListParagraph"/>
        <w:ind w:left="360"/>
        <w:rPr>
          <w:rFonts w:ascii="Calibri" w:hAnsi="Calibri"/>
          <w:bCs/>
          <w:sz w:val="20"/>
          <w:szCs w:val="18"/>
        </w:rPr>
      </w:pPr>
    </w:p>
    <w:p w:rsidR="00CC63EE" w:rsidP="005E66EC" w:rsidRDefault="0033007F" w14:paraId="0A0D7690" w14:textId="633E3EF6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If</w:t>
      </w:r>
      <w:r w:rsidR="00FE40C5">
        <w:rPr>
          <w:rFonts w:ascii="Calibri" w:hAnsi="Calibri"/>
          <w:bCs/>
          <w:sz w:val="22"/>
          <w:szCs w:val="20"/>
        </w:rPr>
        <w:t xml:space="preserve">, based on the definitions above </w:t>
      </w:r>
      <w:r w:rsidR="00306870">
        <w:rPr>
          <w:rFonts w:ascii="Calibri" w:hAnsi="Calibri"/>
          <w:bCs/>
          <w:sz w:val="22"/>
          <w:szCs w:val="20"/>
        </w:rPr>
        <w:t xml:space="preserve">and </w:t>
      </w:r>
      <w:r>
        <w:rPr>
          <w:rFonts w:ascii="Calibri" w:hAnsi="Calibri"/>
          <w:bCs/>
          <w:sz w:val="22"/>
          <w:szCs w:val="20"/>
        </w:rPr>
        <w:t>the circumstances of the matter</w:t>
      </w:r>
      <w:r w:rsidR="00CC63EE">
        <w:rPr>
          <w:rFonts w:ascii="Calibri" w:hAnsi="Calibri"/>
          <w:bCs/>
          <w:sz w:val="22"/>
          <w:szCs w:val="20"/>
        </w:rPr>
        <w:t>,</w:t>
      </w:r>
      <w:r>
        <w:rPr>
          <w:rFonts w:ascii="Calibri" w:hAnsi="Calibri"/>
          <w:bCs/>
          <w:sz w:val="22"/>
          <w:szCs w:val="20"/>
        </w:rPr>
        <w:t xml:space="preserve"> the </w:t>
      </w:r>
      <w:r w:rsidR="006332D3">
        <w:rPr>
          <w:rFonts w:ascii="Calibri" w:hAnsi="Calibri"/>
          <w:bCs/>
          <w:sz w:val="22"/>
          <w:szCs w:val="20"/>
        </w:rPr>
        <w:t>S</w:t>
      </w:r>
      <w:r>
        <w:rPr>
          <w:rFonts w:ascii="Calibri" w:hAnsi="Calibri"/>
          <w:bCs/>
          <w:sz w:val="22"/>
          <w:szCs w:val="20"/>
        </w:rPr>
        <w:t xml:space="preserve">enior Pastor </w:t>
      </w:r>
      <w:r w:rsidR="006332D3">
        <w:rPr>
          <w:rFonts w:ascii="Calibri" w:hAnsi="Calibri"/>
          <w:bCs/>
          <w:sz w:val="22"/>
          <w:szCs w:val="20"/>
        </w:rPr>
        <w:t xml:space="preserve">(HRE) </w:t>
      </w:r>
      <w:r w:rsidR="00306870">
        <w:rPr>
          <w:rFonts w:ascii="Calibri" w:hAnsi="Calibri"/>
          <w:bCs/>
          <w:sz w:val="22"/>
          <w:szCs w:val="20"/>
        </w:rPr>
        <w:t>determine</w:t>
      </w:r>
      <w:r w:rsidR="006332D3">
        <w:rPr>
          <w:rFonts w:ascii="Calibri" w:hAnsi="Calibri"/>
          <w:bCs/>
          <w:sz w:val="22"/>
          <w:szCs w:val="20"/>
        </w:rPr>
        <w:t>s</w:t>
      </w:r>
      <w:r w:rsidR="00306870">
        <w:rPr>
          <w:rFonts w:ascii="Calibri" w:hAnsi="Calibri"/>
          <w:bCs/>
          <w:sz w:val="22"/>
          <w:szCs w:val="20"/>
        </w:rPr>
        <w:t xml:space="preserve"> immediate intervention is required </w:t>
      </w:r>
      <w:r w:rsidR="00045A26">
        <w:rPr>
          <w:rFonts w:ascii="Calibri" w:hAnsi="Calibri"/>
          <w:bCs/>
          <w:sz w:val="22"/>
          <w:szCs w:val="20"/>
        </w:rPr>
        <w:t xml:space="preserve">they will phone </w:t>
      </w:r>
      <w:r w:rsidR="00306870">
        <w:rPr>
          <w:rFonts w:ascii="Calibri" w:hAnsi="Calibri"/>
          <w:bCs/>
          <w:sz w:val="22"/>
          <w:szCs w:val="20"/>
        </w:rPr>
        <w:t xml:space="preserve">the </w:t>
      </w:r>
      <w:r w:rsidRPr="005E66EC" w:rsidR="005E66EC">
        <w:rPr>
          <w:rFonts w:ascii="Calibri" w:hAnsi="Calibri"/>
          <w:bCs/>
          <w:sz w:val="22"/>
          <w:szCs w:val="20"/>
        </w:rPr>
        <w:t>NSW Child Protection Helpline on 132 111</w:t>
      </w:r>
      <w:r>
        <w:rPr>
          <w:rFonts w:ascii="Calibri" w:hAnsi="Calibri"/>
          <w:bCs/>
          <w:sz w:val="22"/>
          <w:szCs w:val="20"/>
        </w:rPr>
        <w:t xml:space="preserve"> (</w:t>
      </w:r>
      <w:r w:rsidRPr="005E66EC" w:rsidR="005E66EC">
        <w:rPr>
          <w:rFonts w:ascii="Calibri" w:hAnsi="Calibri"/>
          <w:bCs/>
          <w:sz w:val="22"/>
          <w:szCs w:val="20"/>
        </w:rPr>
        <w:t>24 hours</w:t>
      </w:r>
      <w:r>
        <w:rPr>
          <w:rFonts w:ascii="Calibri" w:hAnsi="Calibri"/>
          <w:bCs/>
          <w:sz w:val="22"/>
          <w:szCs w:val="20"/>
        </w:rPr>
        <w:t>, 7</w:t>
      </w:r>
      <w:r w:rsidRPr="005E66EC" w:rsidR="005E66EC">
        <w:rPr>
          <w:rFonts w:ascii="Calibri" w:hAnsi="Calibri"/>
          <w:bCs/>
          <w:sz w:val="22"/>
          <w:szCs w:val="20"/>
        </w:rPr>
        <w:t xml:space="preserve"> days a week</w:t>
      </w:r>
      <w:r>
        <w:rPr>
          <w:rFonts w:ascii="Calibri" w:hAnsi="Calibri"/>
          <w:bCs/>
          <w:sz w:val="22"/>
          <w:szCs w:val="20"/>
        </w:rPr>
        <w:t>)</w:t>
      </w:r>
      <w:r w:rsidR="00306870">
        <w:rPr>
          <w:rFonts w:ascii="Calibri" w:hAnsi="Calibri"/>
          <w:bCs/>
          <w:sz w:val="22"/>
          <w:szCs w:val="20"/>
        </w:rPr>
        <w:t xml:space="preserve"> to seek advice and make a report if indicated</w:t>
      </w:r>
      <w:r w:rsidRPr="005E66EC" w:rsidR="005E66EC">
        <w:rPr>
          <w:rFonts w:ascii="Calibri" w:hAnsi="Calibri"/>
          <w:bCs/>
          <w:sz w:val="22"/>
          <w:szCs w:val="20"/>
        </w:rPr>
        <w:t>.</w:t>
      </w:r>
      <w:r w:rsidR="00345E5E">
        <w:rPr>
          <w:rFonts w:ascii="Calibri" w:hAnsi="Calibri"/>
          <w:bCs/>
          <w:sz w:val="22"/>
          <w:szCs w:val="20"/>
        </w:rPr>
        <w:t xml:space="preserve"> </w:t>
      </w:r>
    </w:p>
    <w:p w:rsidR="00CC63EE" w:rsidP="005E66EC" w:rsidRDefault="00CC63EE" w14:paraId="6C0F2598" w14:textId="77777777">
      <w:pPr>
        <w:rPr>
          <w:rFonts w:ascii="Calibri" w:hAnsi="Calibri"/>
          <w:bCs/>
          <w:sz w:val="22"/>
          <w:szCs w:val="20"/>
        </w:rPr>
      </w:pPr>
    </w:p>
    <w:p w:rsidRPr="007968DD" w:rsidR="00306870" w:rsidP="005E66EC" w:rsidRDefault="00CC63EE" w14:paraId="04253CAB" w14:textId="3BE4DCC1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If </w:t>
      </w:r>
      <w:r w:rsidR="007968DD">
        <w:rPr>
          <w:rFonts w:ascii="Calibri" w:hAnsi="Calibri"/>
          <w:bCs/>
          <w:sz w:val="22"/>
          <w:szCs w:val="20"/>
        </w:rPr>
        <w:t>urgent</w:t>
      </w:r>
      <w:r>
        <w:rPr>
          <w:rFonts w:ascii="Calibri" w:hAnsi="Calibri"/>
          <w:bCs/>
          <w:sz w:val="22"/>
          <w:szCs w:val="20"/>
        </w:rPr>
        <w:t xml:space="preserve"> action is not required, the SMR </w:t>
      </w:r>
      <w:r w:rsidR="00045A26">
        <w:rPr>
          <w:rFonts w:ascii="Calibri" w:hAnsi="Calibri"/>
          <w:bCs/>
          <w:sz w:val="22"/>
          <w:szCs w:val="20"/>
        </w:rPr>
        <w:t>and/</w:t>
      </w:r>
      <w:r>
        <w:rPr>
          <w:rFonts w:ascii="Calibri" w:hAnsi="Calibri"/>
          <w:bCs/>
          <w:sz w:val="22"/>
          <w:szCs w:val="20"/>
        </w:rPr>
        <w:t xml:space="preserve">or Senior Pastor will utilise the </w:t>
      </w:r>
      <w:r w:rsidR="0033007F">
        <w:rPr>
          <w:rFonts w:ascii="Calibri" w:hAnsi="Calibri"/>
          <w:bCs/>
          <w:sz w:val="22"/>
          <w:szCs w:val="20"/>
        </w:rPr>
        <w:t>Mandatory Report</w:t>
      </w:r>
      <w:r w:rsidR="007968DD">
        <w:rPr>
          <w:rFonts w:ascii="Calibri" w:hAnsi="Calibri"/>
          <w:bCs/>
          <w:sz w:val="22"/>
          <w:szCs w:val="20"/>
        </w:rPr>
        <w:t>er</w:t>
      </w:r>
      <w:r w:rsidR="0033007F">
        <w:rPr>
          <w:rFonts w:ascii="Calibri" w:hAnsi="Calibri"/>
          <w:bCs/>
          <w:sz w:val="22"/>
          <w:szCs w:val="20"/>
        </w:rPr>
        <w:t xml:space="preserve"> Guide </w:t>
      </w:r>
      <w:r w:rsidR="007968DD">
        <w:rPr>
          <w:rFonts w:ascii="Calibri" w:hAnsi="Calibri"/>
          <w:bCs/>
          <w:sz w:val="22"/>
          <w:szCs w:val="20"/>
        </w:rPr>
        <w:t xml:space="preserve">located at </w:t>
      </w:r>
      <w:hyperlink w:history="1" r:id="rId25">
        <w:r w:rsidRPr="003F3D89" w:rsidR="007968DD">
          <w:rPr>
            <w:rStyle w:val="Hyperlink"/>
            <w:rFonts w:ascii="Calibri" w:hAnsi="Calibri"/>
            <w:bCs/>
            <w:sz w:val="22"/>
            <w:szCs w:val="20"/>
          </w:rPr>
          <w:t>https://reporter.childstory.nsw.gov.au</w:t>
        </w:r>
      </w:hyperlink>
      <w:r w:rsidR="007968DD">
        <w:rPr>
          <w:rFonts w:ascii="Calibri" w:hAnsi="Calibri"/>
          <w:bCs/>
          <w:sz w:val="22"/>
          <w:szCs w:val="20"/>
        </w:rPr>
        <w:t xml:space="preserve"> </w:t>
      </w:r>
      <w:r>
        <w:rPr>
          <w:rFonts w:ascii="Calibri" w:hAnsi="Calibri"/>
          <w:bCs/>
          <w:sz w:val="22"/>
          <w:szCs w:val="20"/>
        </w:rPr>
        <w:t xml:space="preserve">inform decision making and submit an e-report to the </w:t>
      </w:r>
      <w:r w:rsidRPr="007968DD" w:rsidR="007968DD">
        <w:rPr>
          <w:rFonts w:ascii="Calibri" w:hAnsi="Calibri"/>
          <w:bCs/>
          <w:sz w:val="22"/>
          <w:szCs w:val="20"/>
        </w:rPr>
        <w:t>Department of Communities and Justice</w:t>
      </w:r>
      <w:r w:rsidR="007968DD">
        <w:rPr>
          <w:rFonts w:ascii="Calibri" w:hAnsi="Calibri"/>
          <w:bCs/>
          <w:sz w:val="22"/>
          <w:szCs w:val="20"/>
        </w:rPr>
        <w:t xml:space="preserve"> if indicated. </w:t>
      </w:r>
      <w:r w:rsidRPr="00BA1AD8" w:rsidR="007968DD">
        <w:rPr>
          <w:rFonts w:ascii="Calibri" w:hAnsi="Calibri"/>
          <w:sz w:val="22"/>
          <w:szCs w:val="20"/>
        </w:rPr>
        <w:t xml:space="preserve">In all cases the report generated by the Guide should be retained </w:t>
      </w:r>
      <w:r w:rsidR="007968DD">
        <w:rPr>
          <w:rFonts w:ascii="Calibri" w:hAnsi="Calibri"/>
          <w:sz w:val="22"/>
          <w:szCs w:val="20"/>
        </w:rPr>
        <w:t>for record keeping purposes</w:t>
      </w:r>
      <w:r w:rsidRPr="00BA1AD8" w:rsidR="007968DD">
        <w:rPr>
          <w:rFonts w:ascii="Calibri" w:hAnsi="Calibri"/>
          <w:sz w:val="22"/>
          <w:szCs w:val="20"/>
        </w:rPr>
        <w:t xml:space="preserve">. </w:t>
      </w:r>
    </w:p>
    <w:p w:rsidR="00306870" w:rsidP="005E66EC" w:rsidRDefault="00306870" w14:paraId="674FA873" w14:textId="77777777">
      <w:pPr>
        <w:rPr>
          <w:rFonts w:ascii="Calibri" w:hAnsi="Calibri"/>
          <w:bCs/>
          <w:sz w:val="22"/>
          <w:szCs w:val="20"/>
        </w:rPr>
      </w:pPr>
    </w:p>
    <w:p w:rsidRPr="00BA1AD8" w:rsidR="00CC63EE" w:rsidP="00CC63EE" w:rsidRDefault="00CC63EE" w14:paraId="6A93D22F" w14:textId="7EC3EE13">
      <w:pPr>
        <w:rPr>
          <w:rFonts w:ascii="Calibri" w:hAnsi="Calibri"/>
          <w:bCs/>
          <w:sz w:val="22"/>
          <w:szCs w:val="20"/>
        </w:rPr>
      </w:pPr>
      <w:r w:rsidRPr="00BA1AD8">
        <w:rPr>
          <w:rFonts w:ascii="Calibri" w:hAnsi="Calibri"/>
          <w:bCs/>
          <w:sz w:val="22"/>
          <w:szCs w:val="20"/>
        </w:rPr>
        <w:t>If a ministry worker authorised to teach school-based ministry advises the</w:t>
      </w:r>
      <w:r>
        <w:rPr>
          <w:rFonts w:ascii="Calibri" w:hAnsi="Calibri"/>
          <w:bCs/>
          <w:sz w:val="22"/>
          <w:szCs w:val="20"/>
        </w:rPr>
        <w:t xml:space="preserve"> s</w:t>
      </w:r>
      <w:r w:rsidRPr="00BA1AD8">
        <w:rPr>
          <w:rFonts w:ascii="Calibri" w:hAnsi="Calibri"/>
          <w:bCs/>
          <w:sz w:val="22"/>
          <w:szCs w:val="20"/>
        </w:rPr>
        <w:t xml:space="preserve">enior pastor they believe a child they teach at school is at risk of </w:t>
      </w:r>
      <w:r>
        <w:rPr>
          <w:rFonts w:ascii="Calibri" w:hAnsi="Calibri"/>
          <w:bCs/>
          <w:sz w:val="22"/>
          <w:szCs w:val="20"/>
        </w:rPr>
        <w:t xml:space="preserve">significant </w:t>
      </w:r>
      <w:r w:rsidRPr="00BA1AD8">
        <w:rPr>
          <w:rFonts w:ascii="Calibri" w:hAnsi="Calibri"/>
          <w:bCs/>
          <w:sz w:val="22"/>
          <w:szCs w:val="20"/>
        </w:rPr>
        <w:t>harm</w:t>
      </w:r>
      <w:r>
        <w:rPr>
          <w:rFonts w:ascii="Calibri" w:hAnsi="Calibri"/>
          <w:bCs/>
          <w:sz w:val="22"/>
          <w:szCs w:val="20"/>
        </w:rPr>
        <w:t>,</w:t>
      </w:r>
      <w:r w:rsidRPr="00BA1AD8">
        <w:rPr>
          <w:rFonts w:ascii="Calibri" w:hAnsi="Calibri"/>
          <w:bCs/>
          <w:sz w:val="22"/>
          <w:szCs w:val="20"/>
        </w:rPr>
        <w:t xml:space="preserve"> the senior pastor should inform the school Principal. In this instance the Principal has the overall responsibility for determining whether an external report is required. </w:t>
      </w:r>
    </w:p>
    <w:p w:rsidR="00CC63EE" w:rsidP="00545D4A" w:rsidRDefault="00CC63EE" w14:paraId="6594BF12" w14:textId="77777777">
      <w:pPr>
        <w:rPr>
          <w:rFonts w:ascii="Calibri" w:hAnsi="Calibri"/>
          <w:bCs/>
          <w:sz w:val="22"/>
          <w:szCs w:val="20"/>
        </w:rPr>
      </w:pPr>
    </w:p>
    <w:p w:rsidR="005E66EC" w:rsidP="00545D4A" w:rsidRDefault="005E66EC" w14:paraId="5193EF02" w14:textId="203A2A9D">
      <w:pPr>
        <w:rPr>
          <w:rFonts w:ascii="Calibri" w:hAnsi="Calibri"/>
          <w:bCs/>
          <w:sz w:val="22"/>
          <w:szCs w:val="20"/>
        </w:rPr>
      </w:pPr>
      <w:r w:rsidRPr="005E66EC">
        <w:rPr>
          <w:rFonts w:ascii="Calibri" w:hAnsi="Calibri"/>
          <w:bCs/>
          <w:sz w:val="22"/>
          <w:szCs w:val="20"/>
        </w:rPr>
        <w:lastRenderedPageBreak/>
        <w:t xml:space="preserve">Mandatory reporters are protected from liability for defamation and civil and criminal liability. A mandatory report does not breach professional ethics or amount to unprofessional conduct. </w:t>
      </w:r>
      <w:r w:rsidR="00804EEF">
        <w:rPr>
          <w:rFonts w:ascii="Calibri" w:hAnsi="Calibri"/>
          <w:bCs/>
          <w:sz w:val="22"/>
          <w:szCs w:val="20"/>
        </w:rPr>
        <w:t>M</w:t>
      </w:r>
      <w:r w:rsidRPr="005E66EC">
        <w:rPr>
          <w:rFonts w:ascii="Calibri" w:hAnsi="Calibri"/>
          <w:bCs/>
          <w:sz w:val="22"/>
          <w:szCs w:val="20"/>
        </w:rPr>
        <w:t>andatory reporters are legally protected against retribution for making or proposing to make a report.</w:t>
      </w:r>
    </w:p>
    <w:p w:rsidR="007968DD" w:rsidP="00545D4A" w:rsidRDefault="007968DD" w14:paraId="7281892C" w14:textId="6E784967">
      <w:pPr>
        <w:rPr>
          <w:rFonts w:ascii="Calibri" w:hAnsi="Calibri"/>
          <w:bCs/>
          <w:sz w:val="22"/>
          <w:szCs w:val="20"/>
        </w:rPr>
      </w:pPr>
    </w:p>
    <w:p w:rsidRPr="007968DD" w:rsidR="007968DD" w:rsidP="007968DD" w:rsidRDefault="003717D2" w14:paraId="17A4EE54" w14:textId="19EC04B2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7</w:t>
      </w:r>
      <w:r w:rsidR="007968DD">
        <w:rPr>
          <w:rFonts w:ascii="Calibri" w:hAnsi="Calibri"/>
          <w:b/>
          <w:sz w:val="22"/>
          <w:szCs w:val="20"/>
        </w:rPr>
        <w:t>.4 Does the conduct reported involve criminal allegations?</w:t>
      </w:r>
    </w:p>
    <w:p w:rsidRPr="00BA1AD8" w:rsidR="00030B99" w:rsidP="00116FBD" w:rsidRDefault="00030B99" w14:paraId="1B31696D" w14:textId="77777777">
      <w:pPr>
        <w:rPr>
          <w:rFonts w:ascii="Calibri" w:hAnsi="Calibri"/>
          <w:bCs/>
          <w:sz w:val="22"/>
          <w:szCs w:val="20"/>
        </w:rPr>
      </w:pPr>
    </w:p>
    <w:p w:rsidR="00A778C5" w:rsidP="001E4EE9" w:rsidRDefault="007968DD" w14:paraId="1B31697F" w14:textId="263334D5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If the allegation involves criminal allegations/conduct against a child, the senior pastor must immediately report the matter to the Police </w:t>
      </w:r>
      <w:r>
        <w:rPr>
          <w:rFonts w:ascii="Calibri" w:hAnsi="Calibri"/>
          <w:bCs/>
          <w:sz w:val="22"/>
          <w:szCs w:val="20"/>
          <w:u w:val="single"/>
        </w:rPr>
        <w:t>in addition</w:t>
      </w:r>
      <w:r>
        <w:rPr>
          <w:rFonts w:ascii="Calibri" w:hAnsi="Calibri"/>
          <w:bCs/>
          <w:sz w:val="22"/>
          <w:szCs w:val="20"/>
        </w:rPr>
        <w:t xml:space="preserve"> to reporting obligations above. </w:t>
      </w:r>
    </w:p>
    <w:p w:rsidR="007968DD" w:rsidP="001E4EE9" w:rsidRDefault="007968DD" w14:paraId="157EA985" w14:textId="373A1A80">
      <w:pPr>
        <w:rPr>
          <w:rFonts w:ascii="Calibri" w:hAnsi="Calibri"/>
          <w:bCs/>
          <w:sz w:val="22"/>
          <w:szCs w:val="20"/>
        </w:rPr>
      </w:pPr>
    </w:p>
    <w:p w:rsidR="007968DD" w:rsidP="001E4EE9" w:rsidRDefault="007968DD" w14:paraId="4B176968" w14:textId="4644C900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Th</w:t>
      </w:r>
      <w:r w:rsidR="00045A26">
        <w:rPr>
          <w:rFonts w:ascii="Calibri" w:hAnsi="Calibri"/>
          <w:bCs/>
          <w:sz w:val="22"/>
          <w:szCs w:val="20"/>
        </w:rPr>
        <w:t xml:space="preserve">is </w:t>
      </w:r>
      <w:r>
        <w:rPr>
          <w:rFonts w:ascii="Calibri" w:hAnsi="Calibri"/>
          <w:bCs/>
          <w:sz w:val="22"/>
          <w:szCs w:val="20"/>
        </w:rPr>
        <w:t>concludes the decision</w:t>
      </w:r>
      <w:r w:rsidR="00F208E4">
        <w:rPr>
          <w:rFonts w:ascii="Calibri" w:hAnsi="Calibri"/>
          <w:bCs/>
          <w:sz w:val="22"/>
          <w:szCs w:val="20"/>
        </w:rPr>
        <w:t>-</w:t>
      </w:r>
      <w:r>
        <w:rPr>
          <w:rFonts w:ascii="Calibri" w:hAnsi="Calibri"/>
          <w:bCs/>
          <w:sz w:val="22"/>
          <w:szCs w:val="20"/>
        </w:rPr>
        <w:t xml:space="preserve">making </w:t>
      </w:r>
      <w:r w:rsidR="00045A26">
        <w:rPr>
          <w:rFonts w:ascii="Calibri" w:hAnsi="Calibri"/>
          <w:bCs/>
          <w:sz w:val="22"/>
          <w:szCs w:val="20"/>
        </w:rPr>
        <w:t xml:space="preserve">process for </w:t>
      </w:r>
      <w:r w:rsidR="000A7480">
        <w:rPr>
          <w:rFonts w:ascii="Calibri" w:hAnsi="Calibri"/>
          <w:bCs/>
          <w:sz w:val="22"/>
          <w:szCs w:val="20"/>
        </w:rPr>
        <w:t xml:space="preserve">external reporting </w:t>
      </w:r>
      <w:r w:rsidR="00045A26">
        <w:rPr>
          <w:rFonts w:ascii="Calibri" w:hAnsi="Calibri"/>
          <w:bCs/>
          <w:sz w:val="22"/>
          <w:szCs w:val="20"/>
        </w:rPr>
        <w:t xml:space="preserve">that </w:t>
      </w:r>
      <w:r>
        <w:rPr>
          <w:rFonts w:ascii="Calibri" w:hAnsi="Calibri"/>
          <w:bCs/>
          <w:sz w:val="22"/>
          <w:szCs w:val="20"/>
        </w:rPr>
        <w:t xml:space="preserve">Lighthouse Church will follow if an allegation of misconduct, reportable conduct and/or child abuse is received. </w:t>
      </w:r>
    </w:p>
    <w:p w:rsidR="006239F5" w:rsidRDefault="006239F5" w14:paraId="47B96CC7" w14:textId="49C03D1B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br w:type="page"/>
      </w:r>
    </w:p>
    <w:p w:rsidR="000A7480" w:rsidRDefault="000A7480" w14:paraId="6EF514F0" w14:textId="77777777">
      <w:pPr>
        <w:rPr>
          <w:rFonts w:ascii="Calibri" w:hAnsi="Calibri"/>
          <w:b/>
          <w:sz w:val="22"/>
          <w:szCs w:val="20"/>
        </w:rPr>
      </w:pPr>
    </w:p>
    <w:p w:rsidR="000A7480" w:rsidP="001E4EE9" w:rsidRDefault="003717D2" w14:paraId="617C05F3" w14:textId="05D65285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7</w:t>
      </w:r>
      <w:r w:rsidR="000A7480">
        <w:rPr>
          <w:rFonts w:ascii="Calibri" w:hAnsi="Calibri"/>
          <w:b/>
          <w:sz w:val="22"/>
          <w:szCs w:val="20"/>
        </w:rPr>
        <w:t xml:space="preserve">.5 Other </w:t>
      </w:r>
      <w:r w:rsidR="006239F5">
        <w:rPr>
          <w:rFonts w:ascii="Calibri" w:hAnsi="Calibri"/>
          <w:b/>
          <w:sz w:val="22"/>
          <w:szCs w:val="20"/>
        </w:rPr>
        <w:t>c</w:t>
      </w:r>
      <w:r w:rsidR="000A7480">
        <w:rPr>
          <w:rFonts w:ascii="Calibri" w:hAnsi="Calibri"/>
          <w:b/>
          <w:sz w:val="22"/>
          <w:szCs w:val="20"/>
        </w:rPr>
        <w:t xml:space="preserve">onsiderations and actions </w:t>
      </w:r>
    </w:p>
    <w:p w:rsidR="000A7480" w:rsidP="001E4EE9" w:rsidRDefault="000A7480" w14:paraId="38C721F3" w14:textId="4A6E4790">
      <w:pPr>
        <w:rPr>
          <w:rFonts w:ascii="Calibri" w:hAnsi="Calibri"/>
          <w:b/>
          <w:sz w:val="22"/>
          <w:szCs w:val="20"/>
        </w:rPr>
      </w:pPr>
    </w:p>
    <w:p w:rsidRPr="00BA1AD8" w:rsidR="000B517A" w:rsidP="000B517A" w:rsidRDefault="000A7480" w14:paraId="1B316989" w14:textId="78886F23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Seek p</w:t>
      </w:r>
      <w:r w:rsidRPr="00BA1AD8" w:rsidR="000B517A">
        <w:rPr>
          <w:rFonts w:ascii="Calibri" w:hAnsi="Calibri"/>
          <w:b/>
          <w:sz w:val="22"/>
          <w:szCs w:val="20"/>
        </w:rPr>
        <w:t xml:space="preserve">rofessional advice  </w:t>
      </w:r>
    </w:p>
    <w:p w:rsidRPr="006239F5" w:rsidR="000B517A" w:rsidP="001E4EE9" w:rsidRDefault="000B517A" w14:paraId="1B31698A" w14:textId="77777777">
      <w:pPr>
        <w:ind w:right="-177"/>
        <w:rPr>
          <w:rFonts w:ascii="Calibri" w:hAnsi="Calibri"/>
          <w:sz w:val="18"/>
          <w:szCs w:val="16"/>
        </w:rPr>
      </w:pPr>
    </w:p>
    <w:p w:rsidRPr="00BA1AD8" w:rsidR="00404DF8" w:rsidP="000A7480" w:rsidRDefault="000A7480" w14:paraId="1B31698B" w14:textId="35DB321D">
      <w:pPr>
        <w:spacing w:after="60"/>
        <w:ind w:right="-177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Given the infrequency and consequent limited experience with reporting, the S</w:t>
      </w:r>
      <w:r w:rsidRPr="00BA1AD8" w:rsidR="00404DF8">
        <w:rPr>
          <w:rFonts w:ascii="Calibri" w:hAnsi="Calibri"/>
          <w:sz w:val="22"/>
          <w:szCs w:val="20"/>
        </w:rPr>
        <w:t xml:space="preserve">enior </w:t>
      </w:r>
      <w:r>
        <w:rPr>
          <w:rFonts w:ascii="Calibri" w:hAnsi="Calibri"/>
          <w:sz w:val="22"/>
          <w:szCs w:val="20"/>
        </w:rPr>
        <w:t>P</w:t>
      </w:r>
      <w:r w:rsidRPr="00BA1AD8" w:rsidR="00404DF8">
        <w:rPr>
          <w:rFonts w:ascii="Calibri" w:hAnsi="Calibri"/>
          <w:sz w:val="22"/>
          <w:szCs w:val="20"/>
        </w:rPr>
        <w:t xml:space="preserve">astor may choose to seek additional advice before proceeding to make an external report providing this does not significantly delay further action. This may include: </w:t>
      </w:r>
    </w:p>
    <w:p w:rsidRPr="00834C78" w:rsidR="00E51774" w:rsidP="00A87194" w:rsidRDefault="00E51774" w14:paraId="1B31698D" w14:textId="77777777">
      <w:pPr>
        <w:numPr>
          <w:ilvl w:val="0"/>
          <w:numId w:val="35"/>
        </w:numPr>
        <w:spacing w:after="60"/>
        <w:rPr>
          <w:rFonts w:ascii="Calibri" w:hAnsi="Calibri"/>
          <w:bCs/>
          <w:sz w:val="22"/>
          <w:szCs w:val="20"/>
        </w:rPr>
      </w:pPr>
      <w:r w:rsidRPr="00834C78">
        <w:rPr>
          <w:rFonts w:ascii="Calibri" w:hAnsi="Calibri"/>
          <w:bCs/>
          <w:sz w:val="22"/>
          <w:szCs w:val="20"/>
        </w:rPr>
        <w:t xml:space="preserve">Anglican Church Diocese of Sydney Professional Standards Unit (PSU) </w:t>
      </w:r>
    </w:p>
    <w:p w:rsidRPr="00834C78" w:rsidR="00E51774" w:rsidP="000A7480" w:rsidRDefault="00E51774" w14:paraId="1B31698E" w14:textId="77777777">
      <w:pPr>
        <w:spacing w:after="60"/>
        <w:ind w:firstLine="360"/>
        <w:rPr>
          <w:rFonts w:ascii="Calibri" w:hAnsi="Calibri"/>
          <w:bCs/>
          <w:sz w:val="22"/>
          <w:szCs w:val="20"/>
        </w:rPr>
      </w:pPr>
      <w:r w:rsidRPr="00834C78">
        <w:rPr>
          <w:rFonts w:ascii="Calibri" w:hAnsi="Calibri"/>
          <w:bCs/>
          <w:sz w:val="22"/>
          <w:szCs w:val="20"/>
        </w:rPr>
        <w:t xml:space="preserve">As an affiliated church we can contact PSU Director (02) 9265 1514 or </w:t>
      </w:r>
      <w:hyperlink w:history="1" r:id="rId26">
        <w:r w:rsidRPr="00834C78">
          <w:rPr>
            <w:rStyle w:val="Hyperlink"/>
            <w:rFonts w:ascii="Calibri" w:hAnsi="Calibri"/>
            <w:bCs/>
            <w:color w:val="auto"/>
            <w:sz w:val="22"/>
            <w:szCs w:val="20"/>
          </w:rPr>
          <w:t>psu@sydney.anglican.asn.au</w:t>
        </w:r>
      </w:hyperlink>
      <w:r w:rsidRPr="00834C78">
        <w:rPr>
          <w:rFonts w:ascii="Calibri" w:hAnsi="Calibri"/>
          <w:bCs/>
          <w:sz w:val="22"/>
          <w:szCs w:val="20"/>
        </w:rPr>
        <w:t xml:space="preserve"> </w:t>
      </w:r>
    </w:p>
    <w:p w:rsidRPr="00834C78" w:rsidR="00DB6BBB" w:rsidP="00A87194" w:rsidRDefault="00404DF8" w14:paraId="1B316990" w14:textId="77777777">
      <w:pPr>
        <w:numPr>
          <w:ilvl w:val="0"/>
          <w:numId w:val="35"/>
        </w:numPr>
        <w:spacing w:after="60"/>
        <w:ind w:right="-177"/>
        <w:rPr>
          <w:rFonts w:ascii="Calibri" w:hAnsi="Calibri"/>
          <w:sz w:val="22"/>
          <w:szCs w:val="20"/>
        </w:rPr>
      </w:pPr>
      <w:r w:rsidRPr="00834C78">
        <w:rPr>
          <w:rFonts w:ascii="Calibri" w:hAnsi="Calibri"/>
          <w:sz w:val="22"/>
          <w:szCs w:val="20"/>
        </w:rPr>
        <w:t>FIEC recommendation i</w:t>
      </w:r>
      <w:r w:rsidRPr="00834C78" w:rsidR="00DB6BBB">
        <w:rPr>
          <w:rFonts w:ascii="Calibri" w:hAnsi="Calibri"/>
          <w:sz w:val="22"/>
          <w:szCs w:val="20"/>
        </w:rPr>
        <w:t xml:space="preserve">n correspondence </w:t>
      </w:r>
      <w:r w:rsidRPr="00834C78">
        <w:rPr>
          <w:rFonts w:ascii="Calibri" w:hAnsi="Calibri"/>
          <w:sz w:val="22"/>
          <w:szCs w:val="20"/>
        </w:rPr>
        <w:t xml:space="preserve">dated </w:t>
      </w:r>
      <w:r w:rsidRPr="00834C78" w:rsidR="00DB6BBB">
        <w:rPr>
          <w:rFonts w:ascii="Calibri" w:hAnsi="Calibri"/>
          <w:sz w:val="22"/>
          <w:szCs w:val="20"/>
        </w:rPr>
        <w:t xml:space="preserve">May 2014 </w:t>
      </w:r>
    </w:p>
    <w:p w:rsidR="00DB6BBB" w:rsidP="00E51774" w:rsidRDefault="00DB6BBB" w14:paraId="1B316991" w14:textId="0369B082">
      <w:pPr>
        <w:ind w:left="360" w:right="-177"/>
        <w:rPr>
          <w:rFonts w:ascii="Calibri" w:hAnsi="Calibri"/>
          <w:sz w:val="22"/>
          <w:szCs w:val="20"/>
        </w:rPr>
      </w:pPr>
      <w:r w:rsidRPr="00834C78">
        <w:rPr>
          <w:rFonts w:ascii="Calibri" w:hAnsi="Calibri"/>
          <w:sz w:val="22"/>
          <w:szCs w:val="20"/>
        </w:rPr>
        <w:t xml:space="preserve">If legal advice </w:t>
      </w:r>
      <w:r w:rsidR="00045A26">
        <w:rPr>
          <w:rFonts w:ascii="Calibri" w:hAnsi="Calibri"/>
          <w:sz w:val="22"/>
          <w:szCs w:val="20"/>
        </w:rPr>
        <w:t xml:space="preserve">is required </w:t>
      </w:r>
      <w:r w:rsidRPr="00834C78">
        <w:rPr>
          <w:rFonts w:ascii="Calibri" w:hAnsi="Calibri"/>
          <w:sz w:val="22"/>
          <w:szCs w:val="20"/>
        </w:rPr>
        <w:t xml:space="preserve">with respect to </w:t>
      </w:r>
      <w:r w:rsidRPr="00834C78" w:rsidR="0002639D">
        <w:rPr>
          <w:rFonts w:ascii="Calibri" w:hAnsi="Calibri"/>
          <w:sz w:val="22"/>
          <w:szCs w:val="20"/>
        </w:rPr>
        <w:t>c</w:t>
      </w:r>
      <w:r w:rsidRPr="00834C78">
        <w:rPr>
          <w:rFonts w:ascii="Calibri" w:hAnsi="Calibri"/>
          <w:sz w:val="22"/>
          <w:szCs w:val="20"/>
        </w:rPr>
        <w:t xml:space="preserve">hild protection and abuse matters </w:t>
      </w:r>
      <w:r w:rsidR="00045A26">
        <w:rPr>
          <w:rFonts w:ascii="Calibri" w:hAnsi="Calibri"/>
          <w:sz w:val="22"/>
          <w:szCs w:val="20"/>
        </w:rPr>
        <w:t xml:space="preserve">it is suggested we </w:t>
      </w:r>
      <w:r w:rsidRPr="00834C78">
        <w:rPr>
          <w:rFonts w:ascii="Calibri" w:hAnsi="Calibri"/>
          <w:sz w:val="22"/>
          <w:szCs w:val="20"/>
        </w:rPr>
        <w:t xml:space="preserve">consider </w:t>
      </w:r>
      <w:proofErr w:type="spellStart"/>
      <w:r w:rsidRPr="00834C78">
        <w:rPr>
          <w:rFonts w:ascii="Calibri" w:hAnsi="Calibri"/>
          <w:sz w:val="22"/>
          <w:szCs w:val="20"/>
        </w:rPr>
        <w:t>Prolegis</w:t>
      </w:r>
      <w:proofErr w:type="spellEnd"/>
      <w:r w:rsidRPr="00834C78">
        <w:rPr>
          <w:rFonts w:ascii="Calibri" w:hAnsi="Calibri"/>
          <w:sz w:val="22"/>
          <w:szCs w:val="20"/>
        </w:rPr>
        <w:t xml:space="preserve"> lawyers</w:t>
      </w:r>
      <w:r w:rsidRPr="00834C78" w:rsidR="00BA1AD8">
        <w:rPr>
          <w:rFonts w:ascii="Calibri" w:hAnsi="Calibri"/>
          <w:sz w:val="22"/>
          <w:szCs w:val="20"/>
        </w:rPr>
        <w:t xml:space="preserve">: </w:t>
      </w:r>
      <w:hyperlink w:history="1" r:id="rId27">
        <w:r w:rsidRPr="00834C78" w:rsidR="00BA1AD8">
          <w:rPr>
            <w:rStyle w:val="Hyperlink"/>
            <w:rFonts w:ascii="Calibri" w:hAnsi="Calibri"/>
            <w:color w:val="auto"/>
            <w:sz w:val="22"/>
            <w:szCs w:val="20"/>
          </w:rPr>
          <w:t>www.prolegis.com.au</w:t>
        </w:r>
      </w:hyperlink>
      <w:r w:rsidRPr="00834C78" w:rsidR="00BA1AD8">
        <w:rPr>
          <w:rFonts w:ascii="Calibri" w:hAnsi="Calibri"/>
          <w:sz w:val="22"/>
          <w:szCs w:val="20"/>
        </w:rPr>
        <w:t xml:space="preserve"> </w:t>
      </w:r>
      <w:r w:rsidRPr="00834C78">
        <w:rPr>
          <w:rFonts w:ascii="Calibri" w:hAnsi="Calibri"/>
          <w:sz w:val="22"/>
          <w:szCs w:val="20"/>
        </w:rPr>
        <w:t>Philip Gerb</w:t>
      </w:r>
      <w:r w:rsidRPr="00BA1AD8">
        <w:rPr>
          <w:rFonts w:ascii="Calibri" w:hAnsi="Calibri"/>
          <w:sz w:val="22"/>
          <w:szCs w:val="20"/>
        </w:rPr>
        <w:t>er has recently joined the team</w:t>
      </w:r>
      <w:r w:rsidR="000A7480">
        <w:rPr>
          <w:rFonts w:ascii="Calibri" w:hAnsi="Calibri"/>
          <w:sz w:val="22"/>
          <w:szCs w:val="20"/>
        </w:rPr>
        <w:t xml:space="preserve"> and </w:t>
      </w:r>
      <w:r w:rsidRPr="00BA1AD8">
        <w:rPr>
          <w:rFonts w:ascii="Calibri" w:hAnsi="Calibri"/>
          <w:sz w:val="22"/>
          <w:szCs w:val="20"/>
        </w:rPr>
        <w:t>has broad experience in many fields of law and a particular speciality in professional standards and child protection matters, and in managing significant investigations/complaints. He spent many years heading up the Professional Standards unit of Sydney Diocese.</w:t>
      </w:r>
      <w:r w:rsidR="00BA1AD8">
        <w:rPr>
          <w:rFonts w:ascii="Calibri" w:hAnsi="Calibri"/>
          <w:sz w:val="22"/>
          <w:szCs w:val="20"/>
        </w:rPr>
        <w:t xml:space="preserve"> </w:t>
      </w:r>
    </w:p>
    <w:p w:rsidR="007968DD" w:rsidP="00E51774" w:rsidRDefault="007968DD" w14:paraId="3ED3F3C0" w14:textId="643AE7A3">
      <w:pPr>
        <w:ind w:left="360" w:right="-177"/>
        <w:rPr>
          <w:rFonts w:ascii="Calibri" w:hAnsi="Calibri"/>
          <w:sz w:val="22"/>
          <w:szCs w:val="20"/>
        </w:rPr>
      </w:pPr>
    </w:p>
    <w:p w:rsidRPr="00BA1AD8" w:rsidR="007968DD" w:rsidP="007968DD" w:rsidRDefault="007968DD" w14:paraId="09D3DEE8" w14:textId="61A60A70">
      <w:pPr>
        <w:rPr>
          <w:rFonts w:ascii="Calibri" w:hAnsi="Calibri"/>
          <w:b/>
          <w:sz w:val="22"/>
          <w:szCs w:val="20"/>
        </w:rPr>
      </w:pPr>
      <w:r w:rsidRPr="00BA1AD8">
        <w:rPr>
          <w:rFonts w:ascii="Calibri" w:hAnsi="Calibri"/>
          <w:b/>
          <w:sz w:val="22"/>
          <w:szCs w:val="20"/>
        </w:rPr>
        <w:t xml:space="preserve">Notify </w:t>
      </w:r>
      <w:r w:rsidR="000A7480">
        <w:rPr>
          <w:rFonts w:ascii="Calibri" w:hAnsi="Calibri"/>
          <w:b/>
          <w:sz w:val="22"/>
          <w:szCs w:val="20"/>
        </w:rPr>
        <w:t xml:space="preserve">our </w:t>
      </w:r>
      <w:r w:rsidRPr="00BA1AD8">
        <w:rPr>
          <w:rFonts w:ascii="Calibri" w:hAnsi="Calibri"/>
          <w:b/>
          <w:sz w:val="22"/>
          <w:szCs w:val="20"/>
        </w:rPr>
        <w:t xml:space="preserve">insurer </w:t>
      </w:r>
    </w:p>
    <w:p w:rsidRPr="006239F5" w:rsidR="007968DD" w:rsidP="007968DD" w:rsidRDefault="007968DD" w14:paraId="201B1764" w14:textId="77777777">
      <w:pPr>
        <w:rPr>
          <w:rFonts w:ascii="Calibri" w:hAnsi="Calibri"/>
          <w:b/>
          <w:sz w:val="18"/>
          <w:szCs w:val="18"/>
        </w:rPr>
      </w:pPr>
    </w:p>
    <w:p w:rsidR="007968DD" w:rsidP="007968DD" w:rsidRDefault="006239F5" w14:paraId="74D32CF3" w14:textId="7E0AE9EC">
      <w:pPr>
        <w:ind w:right="-177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Where </w:t>
      </w:r>
      <w:r w:rsidRPr="00BA1AD8" w:rsidR="007968DD">
        <w:rPr>
          <w:rFonts w:ascii="Calibri" w:hAnsi="Calibri"/>
          <w:sz w:val="22"/>
          <w:szCs w:val="20"/>
        </w:rPr>
        <w:t xml:space="preserve">the Mandatory Reporting Guide confirms an external report is required, and the concern or allegation involves any suggestion of </w:t>
      </w:r>
      <w:r w:rsidR="000A7480">
        <w:rPr>
          <w:rFonts w:ascii="Calibri" w:hAnsi="Calibri"/>
          <w:sz w:val="22"/>
          <w:szCs w:val="20"/>
        </w:rPr>
        <w:t xml:space="preserve">misconduct </w:t>
      </w:r>
      <w:r w:rsidRPr="00BA1AD8" w:rsidR="007968DD">
        <w:rPr>
          <w:rFonts w:ascii="Calibri" w:hAnsi="Calibri"/>
          <w:sz w:val="22"/>
          <w:szCs w:val="20"/>
        </w:rPr>
        <w:t>by a person in their role at church or by church as a whole, the senior pastor will advise Lighthouse Church’</w:t>
      </w:r>
      <w:r w:rsidR="007968DD">
        <w:rPr>
          <w:rFonts w:ascii="Calibri" w:hAnsi="Calibri"/>
          <w:sz w:val="22"/>
          <w:szCs w:val="20"/>
        </w:rPr>
        <w:t>s</w:t>
      </w:r>
      <w:r w:rsidRPr="00BA1AD8" w:rsidR="007968DD">
        <w:rPr>
          <w:rFonts w:ascii="Calibri" w:hAnsi="Calibri"/>
          <w:sz w:val="22"/>
          <w:szCs w:val="20"/>
        </w:rPr>
        <w:t xml:space="preserve"> insurer and provide a copy of the mandatory reporting tool report: EA Insurance </w:t>
      </w:r>
      <w:r w:rsidRPr="00834C78" w:rsidR="007968DD">
        <w:rPr>
          <w:rFonts w:ascii="Calibri" w:hAnsi="Calibri"/>
          <w:sz w:val="22"/>
          <w:szCs w:val="20"/>
        </w:rPr>
        <w:t xml:space="preserve">email: </w:t>
      </w:r>
      <w:hyperlink w:history="1" r:id="rId28">
        <w:r w:rsidRPr="002D0B76" w:rsidR="007968DD">
          <w:rPr>
            <w:rStyle w:val="Hyperlink"/>
            <w:rFonts w:ascii="Calibri" w:hAnsi="Calibri"/>
            <w:sz w:val="22"/>
            <w:szCs w:val="20"/>
          </w:rPr>
          <w:t>info@eainsurance.com.au</w:t>
        </w:r>
      </w:hyperlink>
      <w:r w:rsidR="007968DD">
        <w:rPr>
          <w:rFonts w:ascii="Calibri" w:hAnsi="Calibri"/>
          <w:sz w:val="22"/>
          <w:szCs w:val="20"/>
        </w:rPr>
        <w:t xml:space="preserve"> or</w:t>
      </w:r>
      <w:r w:rsidRPr="00834C78" w:rsidR="007968DD">
        <w:rPr>
          <w:rFonts w:ascii="Calibri" w:hAnsi="Calibri"/>
          <w:sz w:val="22"/>
          <w:szCs w:val="20"/>
        </w:rPr>
        <w:t xml:space="preserve"> phone: (03) 9890 6851. Advice, </w:t>
      </w:r>
      <w:proofErr w:type="gramStart"/>
      <w:r w:rsidRPr="00834C78" w:rsidR="007968DD">
        <w:rPr>
          <w:rFonts w:ascii="Calibri" w:hAnsi="Calibri"/>
          <w:sz w:val="22"/>
          <w:szCs w:val="20"/>
        </w:rPr>
        <w:t>instructions</w:t>
      </w:r>
      <w:proofErr w:type="gramEnd"/>
      <w:r w:rsidRPr="00834C78" w:rsidR="007968DD">
        <w:rPr>
          <w:rFonts w:ascii="Calibri" w:hAnsi="Calibri"/>
          <w:sz w:val="22"/>
          <w:szCs w:val="20"/>
        </w:rPr>
        <w:t xml:space="preserve"> and action recommen</w:t>
      </w:r>
      <w:r w:rsidRPr="00BA1AD8" w:rsidR="007968DD">
        <w:rPr>
          <w:rFonts w:ascii="Calibri" w:hAnsi="Calibri"/>
          <w:sz w:val="22"/>
          <w:szCs w:val="20"/>
        </w:rPr>
        <w:t xml:space="preserve">ded by the insurer </w:t>
      </w:r>
      <w:r w:rsidR="007968DD">
        <w:rPr>
          <w:rFonts w:ascii="Calibri" w:hAnsi="Calibri"/>
          <w:sz w:val="22"/>
          <w:szCs w:val="20"/>
        </w:rPr>
        <w:t xml:space="preserve">should be </w:t>
      </w:r>
      <w:r w:rsidRPr="00BA1AD8" w:rsidR="007968DD">
        <w:rPr>
          <w:rFonts w:ascii="Calibri" w:hAnsi="Calibri"/>
          <w:sz w:val="22"/>
          <w:szCs w:val="20"/>
        </w:rPr>
        <w:t>documented and act</w:t>
      </w:r>
      <w:r w:rsidR="007968DD">
        <w:rPr>
          <w:rFonts w:ascii="Calibri" w:hAnsi="Calibri"/>
          <w:sz w:val="22"/>
          <w:szCs w:val="20"/>
        </w:rPr>
        <w:t xml:space="preserve">ed upon </w:t>
      </w:r>
      <w:r w:rsidRPr="00BA1AD8" w:rsidR="007968DD">
        <w:rPr>
          <w:rFonts w:ascii="Calibri" w:hAnsi="Calibri"/>
          <w:sz w:val="22"/>
          <w:szCs w:val="20"/>
        </w:rPr>
        <w:t>by the senior pastor as soon as possible.</w:t>
      </w:r>
    </w:p>
    <w:p w:rsidRPr="006239F5" w:rsidR="007968DD" w:rsidP="00E51774" w:rsidRDefault="007968DD" w14:paraId="42D53EB8" w14:textId="77777777">
      <w:pPr>
        <w:ind w:left="360" w:right="-177"/>
        <w:rPr>
          <w:rFonts w:ascii="Calibri" w:hAnsi="Calibri"/>
          <w:sz w:val="20"/>
          <w:szCs w:val="18"/>
        </w:rPr>
      </w:pPr>
    </w:p>
    <w:p w:rsidRPr="000A7480" w:rsidR="00E51774" w:rsidP="00E51774" w:rsidRDefault="000A7480" w14:paraId="1B316992" w14:textId="611E5ECE">
      <w:pPr>
        <w:rPr>
          <w:rFonts w:ascii="Calibri" w:hAnsi="Calibri"/>
          <w:b/>
          <w:bCs/>
          <w:sz w:val="22"/>
          <w:szCs w:val="22"/>
        </w:rPr>
      </w:pPr>
      <w:r w:rsidRPr="000A7480">
        <w:rPr>
          <w:rFonts w:ascii="Calibri" w:hAnsi="Calibri"/>
          <w:b/>
          <w:bCs/>
          <w:sz w:val="22"/>
          <w:szCs w:val="22"/>
        </w:rPr>
        <w:t xml:space="preserve">Record keeping </w:t>
      </w:r>
    </w:p>
    <w:p w:rsidRPr="006239F5" w:rsidR="000A7480" w:rsidP="00E51774" w:rsidRDefault="000A7480" w14:paraId="6527FD18" w14:textId="4A257003">
      <w:pPr>
        <w:rPr>
          <w:rFonts w:ascii="Calibri" w:hAnsi="Calibri"/>
          <w:b/>
          <w:bCs/>
          <w:sz w:val="18"/>
          <w:szCs w:val="18"/>
        </w:rPr>
      </w:pPr>
    </w:p>
    <w:p w:rsidR="000A7480" w:rsidP="00E51774" w:rsidRDefault="000A7480" w14:paraId="19470B51" w14:textId="6EAD96CE">
      <w:pPr>
        <w:rPr>
          <w:rFonts w:ascii="Calibri" w:hAnsi="Calibri"/>
          <w:sz w:val="22"/>
          <w:szCs w:val="22"/>
        </w:rPr>
      </w:pPr>
      <w:r w:rsidRPr="000A7480">
        <w:rPr>
          <w:rFonts w:ascii="Calibri" w:hAnsi="Calibri"/>
          <w:sz w:val="22"/>
          <w:szCs w:val="22"/>
        </w:rPr>
        <w:t>Meticulous record keeping is essential</w:t>
      </w:r>
      <w:r>
        <w:rPr>
          <w:rFonts w:ascii="Calibri" w:hAnsi="Calibri"/>
          <w:sz w:val="22"/>
          <w:szCs w:val="22"/>
        </w:rPr>
        <w:t xml:space="preserve"> particularly in relation to decision making and recommended actions</w:t>
      </w:r>
      <w:r w:rsidRPr="000A7480">
        <w:rPr>
          <w:rFonts w:ascii="Calibri" w:hAnsi="Calibri"/>
          <w:sz w:val="22"/>
          <w:szCs w:val="22"/>
        </w:rPr>
        <w:t xml:space="preserve">. </w:t>
      </w:r>
      <w:r w:rsidR="006239F5">
        <w:rPr>
          <w:rFonts w:ascii="Calibri" w:hAnsi="Calibri"/>
          <w:sz w:val="22"/>
          <w:szCs w:val="22"/>
        </w:rPr>
        <w:t>C</w:t>
      </w:r>
      <w:r w:rsidRPr="000A7480">
        <w:rPr>
          <w:rFonts w:ascii="Calibri" w:hAnsi="Calibri"/>
          <w:sz w:val="22"/>
          <w:szCs w:val="22"/>
        </w:rPr>
        <w:t xml:space="preserve">orrespondence </w:t>
      </w:r>
      <w:r w:rsidR="006239F5">
        <w:rPr>
          <w:rFonts w:ascii="Calibri" w:hAnsi="Calibri"/>
          <w:sz w:val="22"/>
          <w:szCs w:val="22"/>
        </w:rPr>
        <w:t xml:space="preserve">relating </w:t>
      </w:r>
      <w:r w:rsidRPr="000A7480">
        <w:rPr>
          <w:rFonts w:ascii="Calibri" w:hAnsi="Calibri"/>
          <w:sz w:val="22"/>
          <w:szCs w:val="22"/>
        </w:rPr>
        <w:t xml:space="preserve">to a reportable matter </w:t>
      </w:r>
      <w:r w:rsidR="006239F5">
        <w:rPr>
          <w:rFonts w:ascii="Calibri" w:hAnsi="Calibri"/>
          <w:sz w:val="22"/>
          <w:szCs w:val="22"/>
        </w:rPr>
        <w:t>could be subpoenaed or requested by other means</w:t>
      </w:r>
      <w:r>
        <w:rPr>
          <w:rFonts w:ascii="Calibri" w:hAnsi="Calibri"/>
          <w:sz w:val="22"/>
          <w:szCs w:val="22"/>
        </w:rPr>
        <w:t xml:space="preserve">. </w:t>
      </w:r>
    </w:p>
    <w:p w:rsidR="000A7480" w:rsidP="00E51774" w:rsidRDefault="000A7480" w14:paraId="3CDA108F" w14:textId="14BA0FA0">
      <w:pPr>
        <w:rPr>
          <w:rFonts w:ascii="Calibri" w:hAnsi="Calibri"/>
          <w:sz w:val="22"/>
          <w:szCs w:val="22"/>
        </w:rPr>
      </w:pPr>
    </w:p>
    <w:p w:rsidRPr="000A7480" w:rsidR="000A7480" w:rsidP="00E51774" w:rsidRDefault="000A7480" w14:paraId="40F62027" w14:textId="74020F8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Internal action </w:t>
      </w:r>
    </w:p>
    <w:p w:rsidRPr="006239F5" w:rsidR="000A7480" w:rsidP="00782D1D" w:rsidRDefault="000A7480" w14:paraId="20E2D90D" w14:textId="77777777">
      <w:pPr>
        <w:rPr>
          <w:rFonts w:ascii="Calibri" w:hAnsi="Calibri"/>
          <w:b/>
          <w:sz w:val="18"/>
          <w:szCs w:val="16"/>
        </w:rPr>
      </w:pPr>
    </w:p>
    <w:p w:rsidRPr="00F208E4" w:rsidR="00F208E4" w:rsidP="00F208E4" w:rsidRDefault="004E4A4B" w14:paraId="1DAC965C" w14:textId="0530C2C5">
      <w:pPr>
        <w:pStyle w:val="FootnoteText"/>
        <w:rPr>
          <w:rFonts w:ascii="Calibri" w:hAnsi="Calibri"/>
          <w:sz w:val="22"/>
        </w:rPr>
      </w:pPr>
      <w:r w:rsidRPr="00BA1AD8">
        <w:rPr>
          <w:rFonts w:ascii="Calibri" w:hAnsi="Calibri"/>
          <w:bCs/>
          <w:sz w:val="22"/>
        </w:rPr>
        <w:t>As a priority</w:t>
      </w:r>
      <w:r w:rsidR="00BA4676">
        <w:rPr>
          <w:rFonts w:ascii="Calibri" w:hAnsi="Calibri"/>
          <w:bCs/>
          <w:sz w:val="22"/>
        </w:rPr>
        <w:t xml:space="preserve">, regardless of whether external reporting is required, </w:t>
      </w:r>
      <w:r w:rsidRPr="00BA1AD8">
        <w:rPr>
          <w:rFonts w:ascii="Calibri" w:hAnsi="Calibri"/>
          <w:bCs/>
          <w:sz w:val="22"/>
        </w:rPr>
        <w:t>the s</w:t>
      </w:r>
      <w:r w:rsidRPr="00BA1AD8" w:rsidR="00A0387B">
        <w:rPr>
          <w:rFonts w:ascii="Calibri" w:hAnsi="Calibri"/>
          <w:sz w:val="22"/>
        </w:rPr>
        <w:t xml:space="preserve">enior pastor will take </w:t>
      </w:r>
      <w:r w:rsidRPr="00BA1AD8" w:rsidR="00333BEF">
        <w:rPr>
          <w:rFonts w:ascii="Calibri" w:hAnsi="Calibri"/>
          <w:sz w:val="22"/>
        </w:rPr>
        <w:t xml:space="preserve">necessary steps to ensure the safety of </w:t>
      </w:r>
      <w:r w:rsidRPr="00BA1AD8" w:rsidR="00A0387B">
        <w:rPr>
          <w:rFonts w:ascii="Calibri" w:hAnsi="Calibri"/>
          <w:sz w:val="22"/>
        </w:rPr>
        <w:t xml:space="preserve">children </w:t>
      </w:r>
      <w:r w:rsidRPr="00BA1AD8" w:rsidR="00333BEF">
        <w:rPr>
          <w:rFonts w:ascii="Calibri" w:hAnsi="Calibri"/>
          <w:sz w:val="22"/>
        </w:rPr>
        <w:t>and you</w:t>
      </w:r>
      <w:r w:rsidR="00BA1AD8">
        <w:rPr>
          <w:rFonts w:ascii="Calibri" w:hAnsi="Calibri"/>
          <w:sz w:val="22"/>
        </w:rPr>
        <w:t>ng</w:t>
      </w:r>
      <w:r w:rsidRPr="00BA1AD8" w:rsidR="00333BEF">
        <w:rPr>
          <w:rFonts w:ascii="Calibri" w:hAnsi="Calibri"/>
          <w:sz w:val="22"/>
        </w:rPr>
        <w:t xml:space="preserve"> people at </w:t>
      </w:r>
      <w:r w:rsidRPr="00BA1AD8" w:rsidR="001D2217">
        <w:rPr>
          <w:rFonts w:ascii="Calibri" w:hAnsi="Calibri"/>
          <w:sz w:val="22"/>
        </w:rPr>
        <w:t>Lighthouse Church</w:t>
      </w:r>
      <w:r w:rsidR="00BA4676">
        <w:rPr>
          <w:rFonts w:ascii="Calibri" w:hAnsi="Calibri"/>
          <w:sz w:val="22"/>
        </w:rPr>
        <w:t xml:space="preserve"> based on the conduct/allegation</w:t>
      </w:r>
      <w:r w:rsidRPr="00BA1AD8" w:rsidR="00333BEF">
        <w:rPr>
          <w:rFonts w:ascii="Calibri" w:hAnsi="Calibri"/>
          <w:sz w:val="22"/>
        </w:rPr>
        <w:t xml:space="preserve">. </w:t>
      </w:r>
      <w:r w:rsidRPr="00BA1AD8" w:rsidR="00A0387B">
        <w:rPr>
          <w:rFonts w:ascii="Calibri" w:hAnsi="Calibri"/>
          <w:sz w:val="22"/>
        </w:rPr>
        <w:t xml:space="preserve">This will involve undertaking a </w:t>
      </w:r>
      <w:r w:rsidR="00BA4676">
        <w:rPr>
          <w:rFonts w:ascii="Calibri" w:hAnsi="Calibri"/>
          <w:sz w:val="22"/>
        </w:rPr>
        <w:t>r</w:t>
      </w:r>
      <w:r w:rsidRPr="00BA1AD8" w:rsidR="00A0387B">
        <w:rPr>
          <w:rFonts w:ascii="Calibri" w:hAnsi="Calibri"/>
          <w:sz w:val="22"/>
        </w:rPr>
        <w:t xml:space="preserve">isk assessment, and </w:t>
      </w:r>
      <w:r w:rsidR="00BA4676">
        <w:rPr>
          <w:rFonts w:ascii="Calibri" w:hAnsi="Calibri"/>
          <w:sz w:val="22"/>
        </w:rPr>
        <w:t xml:space="preserve">many require </w:t>
      </w:r>
      <w:r w:rsidRPr="00BA1AD8" w:rsidR="00A0387B">
        <w:rPr>
          <w:rFonts w:ascii="Calibri" w:hAnsi="Calibri"/>
          <w:sz w:val="22"/>
        </w:rPr>
        <w:t xml:space="preserve">development and implementation of an appropriate action plan. </w:t>
      </w:r>
      <w:r w:rsidR="00F208E4">
        <w:rPr>
          <w:rFonts w:ascii="Calibri" w:hAnsi="Calibri"/>
          <w:sz w:val="22"/>
        </w:rPr>
        <w:t xml:space="preserve">Refer to OCG Factsheet 3 - </w:t>
      </w:r>
      <w:r w:rsidRPr="00F208E4" w:rsidR="00F208E4">
        <w:rPr>
          <w:rFonts w:ascii="Calibri" w:hAnsi="Calibri"/>
          <w:sz w:val="22"/>
        </w:rPr>
        <w:t>Risk management following an allegation</w:t>
      </w:r>
      <w:r w:rsidR="00F208E4">
        <w:rPr>
          <w:rFonts w:ascii="Calibri" w:hAnsi="Calibri"/>
          <w:sz w:val="22"/>
        </w:rPr>
        <w:t xml:space="preserve">: </w:t>
      </w:r>
      <w:r w:rsidRPr="00F208E4" w:rsidR="00F208E4">
        <w:rPr>
          <w:rFonts w:ascii="Calibri" w:hAnsi="Calibri"/>
          <w:sz w:val="22"/>
        </w:rPr>
        <w:t xml:space="preserve"> </w:t>
      </w:r>
      <w:hyperlink w:history="1" r:id="rId29">
        <w:r w:rsidRPr="00F208E4" w:rsidR="00F208E4">
          <w:rPr>
            <w:rFonts w:ascii="Calibri" w:hAnsi="Calibri"/>
            <w:sz w:val="22"/>
          </w:rPr>
          <w:t>https://www.kidsguardian.nsw.gov.au/child-safe- organisations/reportable-conduct-scheme/fact-sheets</w:t>
        </w:r>
      </w:hyperlink>
    </w:p>
    <w:p w:rsidR="00F73B04" w:rsidP="00F73B04" w:rsidRDefault="00F73B04" w14:paraId="036DCB41" w14:textId="1D1B7875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lastRenderedPageBreak/>
        <w:t>OCG advise an ‘o</w:t>
      </w:r>
      <w:r w:rsidRPr="00841C79" w:rsidR="00841C79">
        <w:rPr>
          <w:rFonts w:ascii="Calibri" w:hAnsi="Calibri"/>
          <w:bCs/>
          <w:sz w:val="22"/>
          <w:szCs w:val="20"/>
        </w:rPr>
        <w:t>rganisatio</w:t>
      </w:r>
      <w:r>
        <w:rPr>
          <w:rFonts w:ascii="Calibri" w:hAnsi="Calibri"/>
          <w:bCs/>
          <w:sz w:val="22"/>
          <w:szCs w:val="20"/>
        </w:rPr>
        <w:t>n</w:t>
      </w:r>
      <w:r w:rsidRPr="00841C79" w:rsidR="00841C79">
        <w:rPr>
          <w:rFonts w:ascii="Calibri" w:hAnsi="Calibri"/>
          <w:bCs/>
          <w:sz w:val="22"/>
          <w:szCs w:val="20"/>
        </w:rPr>
        <w:t xml:space="preserve"> should seek advice and input from a specialist external agency to undertake an independent case review where complaints involve sexual abuse, physical assault or other serious forms of abuse</w:t>
      </w:r>
      <w:r>
        <w:rPr>
          <w:rFonts w:ascii="Calibri" w:hAnsi="Calibri"/>
          <w:bCs/>
          <w:sz w:val="22"/>
          <w:szCs w:val="20"/>
        </w:rPr>
        <w:t>’</w:t>
      </w:r>
      <w:r w:rsidRPr="00841C79" w:rsidR="00841C79">
        <w:rPr>
          <w:rFonts w:ascii="Calibri" w:hAnsi="Calibri"/>
          <w:bCs/>
          <w:sz w:val="22"/>
          <w:szCs w:val="20"/>
        </w:rPr>
        <w:t xml:space="preserve">. </w:t>
      </w:r>
      <w:r>
        <w:rPr>
          <w:rFonts w:ascii="Calibri" w:hAnsi="Calibri"/>
          <w:bCs/>
          <w:sz w:val="22"/>
          <w:szCs w:val="20"/>
        </w:rPr>
        <w:t xml:space="preserve">A review will inform necessary </w:t>
      </w:r>
      <w:r>
        <w:rPr>
          <w:rFonts w:ascii="Calibri" w:hAnsi="Calibri"/>
          <w:sz w:val="22"/>
          <w:szCs w:val="20"/>
        </w:rPr>
        <w:t xml:space="preserve">changes to safe ministry policies and procedures. </w:t>
      </w:r>
    </w:p>
    <w:p w:rsidR="004E4A4B" w:rsidP="00A0387B" w:rsidRDefault="00841C79" w14:paraId="1B3169A1" w14:textId="261B3B2E">
      <w:pPr>
        <w:rPr>
          <w:rFonts w:ascii="Calibri" w:hAnsi="Calibri"/>
          <w:bCs/>
          <w:sz w:val="22"/>
          <w:szCs w:val="20"/>
        </w:rPr>
      </w:pPr>
      <w:r w:rsidRPr="00841C79">
        <w:rPr>
          <w:rFonts w:ascii="Calibri" w:hAnsi="Calibri"/>
          <w:bCs/>
          <w:sz w:val="22"/>
          <w:szCs w:val="20"/>
        </w:rPr>
        <w:t xml:space="preserve">These reviews should include all staff to ensure </w:t>
      </w:r>
      <w:r w:rsidR="00F73B04">
        <w:rPr>
          <w:rFonts w:ascii="Calibri" w:hAnsi="Calibri"/>
          <w:bCs/>
          <w:sz w:val="22"/>
          <w:szCs w:val="20"/>
        </w:rPr>
        <w:t>i</w:t>
      </w:r>
      <w:r w:rsidRPr="00841C79">
        <w:rPr>
          <w:rFonts w:ascii="Calibri" w:hAnsi="Calibri"/>
          <w:bCs/>
          <w:sz w:val="22"/>
          <w:szCs w:val="20"/>
        </w:rPr>
        <w:t xml:space="preserve">mprovements are communicated, </w:t>
      </w:r>
      <w:proofErr w:type="gramStart"/>
      <w:r w:rsidRPr="00841C79">
        <w:rPr>
          <w:rFonts w:ascii="Calibri" w:hAnsi="Calibri"/>
          <w:bCs/>
          <w:sz w:val="22"/>
          <w:szCs w:val="20"/>
        </w:rPr>
        <w:t>understood</w:t>
      </w:r>
      <w:proofErr w:type="gramEnd"/>
      <w:r w:rsidRPr="00841C79">
        <w:rPr>
          <w:rFonts w:ascii="Calibri" w:hAnsi="Calibri"/>
          <w:bCs/>
          <w:sz w:val="22"/>
          <w:szCs w:val="20"/>
        </w:rPr>
        <w:t xml:space="preserve"> and accepted at all levels of the organisation</w:t>
      </w:r>
      <w:r>
        <w:rPr>
          <w:rStyle w:val="FootnoteReference"/>
          <w:rFonts w:ascii="Calibri" w:hAnsi="Calibri"/>
          <w:bCs/>
          <w:sz w:val="22"/>
          <w:szCs w:val="20"/>
        </w:rPr>
        <w:footnoteReference w:id="22"/>
      </w:r>
      <w:r w:rsidRPr="00841C79">
        <w:rPr>
          <w:rFonts w:ascii="Calibri" w:hAnsi="Calibri"/>
          <w:bCs/>
          <w:sz w:val="22"/>
          <w:szCs w:val="20"/>
        </w:rPr>
        <w:t>.</w:t>
      </w:r>
      <w:r>
        <w:rPr>
          <w:rFonts w:ascii="Calibri" w:hAnsi="Calibri"/>
          <w:bCs/>
          <w:sz w:val="22"/>
          <w:szCs w:val="20"/>
        </w:rPr>
        <w:t xml:space="preserve"> </w:t>
      </w:r>
    </w:p>
    <w:p w:rsidRPr="00BA1AD8" w:rsidR="00841C79" w:rsidP="00A0387B" w:rsidRDefault="00841C79" w14:paraId="44C75AA0" w14:textId="77777777">
      <w:pPr>
        <w:rPr>
          <w:rFonts w:ascii="Calibri" w:hAnsi="Calibri"/>
          <w:bCs/>
          <w:sz w:val="22"/>
          <w:szCs w:val="20"/>
        </w:rPr>
      </w:pPr>
    </w:p>
    <w:p w:rsidRPr="00BA1AD8" w:rsidR="009969DF" w:rsidP="00BA4676" w:rsidRDefault="00A0387B" w14:paraId="1B3169A4" w14:textId="34B60566">
      <w:pPr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bCs/>
          <w:sz w:val="22"/>
          <w:szCs w:val="20"/>
        </w:rPr>
        <w:t xml:space="preserve">If allegation has been made against a </w:t>
      </w:r>
      <w:r w:rsidRPr="00BA1AD8" w:rsidR="001D2217">
        <w:rPr>
          <w:rFonts w:ascii="Calibri" w:hAnsi="Calibri"/>
          <w:bCs/>
          <w:sz w:val="22"/>
          <w:szCs w:val="20"/>
        </w:rPr>
        <w:t>Lighthouse Church</w:t>
      </w:r>
      <w:r w:rsidRPr="00BA1AD8">
        <w:rPr>
          <w:rFonts w:ascii="Calibri" w:hAnsi="Calibri"/>
          <w:bCs/>
          <w:sz w:val="22"/>
          <w:szCs w:val="20"/>
        </w:rPr>
        <w:t xml:space="preserve"> ministry worker</w:t>
      </w:r>
      <w:r w:rsidR="0064004B">
        <w:rPr>
          <w:rFonts w:ascii="Calibri" w:hAnsi="Calibri"/>
          <w:bCs/>
          <w:sz w:val="22"/>
          <w:szCs w:val="20"/>
        </w:rPr>
        <w:t>,</w:t>
      </w:r>
      <w:r w:rsidRPr="00BA1AD8">
        <w:rPr>
          <w:rFonts w:ascii="Calibri" w:hAnsi="Calibri"/>
          <w:bCs/>
          <w:sz w:val="22"/>
          <w:szCs w:val="20"/>
        </w:rPr>
        <w:t xml:space="preserve"> </w:t>
      </w:r>
      <w:r w:rsidR="00BA4676">
        <w:rPr>
          <w:rFonts w:ascii="Calibri" w:hAnsi="Calibri"/>
          <w:bCs/>
          <w:sz w:val="22"/>
          <w:szCs w:val="20"/>
        </w:rPr>
        <w:t xml:space="preserve">action taken will be informed by instruction from relevant government agencies and authorities, relevant </w:t>
      </w:r>
      <w:proofErr w:type="gramStart"/>
      <w:r w:rsidR="00BA4676">
        <w:rPr>
          <w:rFonts w:ascii="Calibri" w:hAnsi="Calibri"/>
          <w:bCs/>
          <w:sz w:val="22"/>
          <w:szCs w:val="20"/>
        </w:rPr>
        <w:t>professionals</w:t>
      </w:r>
      <w:proofErr w:type="gramEnd"/>
      <w:r w:rsidR="00BA4676">
        <w:rPr>
          <w:rFonts w:ascii="Calibri" w:hAnsi="Calibri"/>
          <w:bCs/>
          <w:sz w:val="22"/>
          <w:szCs w:val="20"/>
        </w:rPr>
        <w:t xml:space="preserve"> and our insurer.  It is likely this will include the person </w:t>
      </w:r>
      <w:r w:rsidRPr="00BA1AD8" w:rsidR="004E4A4B">
        <w:rPr>
          <w:rFonts w:ascii="Calibri" w:hAnsi="Calibri"/>
          <w:bCs/>
          <w:sz w:val="22"/>
          <w:szCs w:val="20"/>
        </w:rPr>
        <w:t xml:space="preserve">stepping down from </w:t>
      </w:r>
      <w:r w:rsidRPr="00BA1AD8">
        <w:rPr>
          <w:rFonts w:ascii="Calibri" w:hAnsi="Calibri"/>
          <w:sz w:val="22"/>
          <w:szCs w:val="20"/>
        </w:rPr>
        <w:t xml:space="preserve">children's/youth ministry </w:t>
      </w:r>
      <w:r w:rsidRPr="00BA1AD8" w:rsidR="00333BEF">
        <w:rPr>
          <w:rFonts w:ascii="Calibri" w:hAnsi="Calibri"/>
          <w:sz w:val="22"/>
          <w:szCs w:val="20"/>
        </w:rPr>
        <w:t>and other leadership roles</w:t>
      </w:r>
      <w:r w:rsidRPr="00BA1AD8" w:rsidR="00A778C5">
        <w:rPr>
          <w:rFonts w:ascii="Calibri" w:hAnsi="Calibri"/>
          <w:sz w:val="22"/>
          <w:szCs w:val="20"/>
        </w:rPr>
        <w:t xml:space="preserve"> </w:t>
      </w:r>
      <w:r w:rsidRPr="00BA1AD8" w:rsidR="004E4A4B">
        <w:rPr>
          <w:rFonts w:ascii="Calibri" w:hAnsi="Calibri"/>
          <w:sz w:val="22"/>
          <w:szCs w:val="20"/>
        </w:rPr>
        <w:t xml:space="preserve">until the matter is investigated </w:t>
      </w:r>
      <w:r w:rsidR="00BA4676">
        <w:rPr>
          <w:rFonts w:ascii="Calibri" w:hAnsi="Calibri"/>
          <w:sz w:val="22"/>
          <w:szCs w:val="20"/>
        </w:rPr>
        <w:t xml:space="preserve">and a finding is made. Depending on the allegation and circumstances, Lighthouse Church will may engage an external person with the appropriate qualifications and experience to conduct any necessary </w:t>
      </w:r>
      <w:r w:rsidRPr="00BA1AD8" w:rsidR="009969DF">
        <w:rPr>
          <w:rFonts w:ascii="Calibri" w:hAnsi="Calibri"/>
          <w:sz w:val="22"/>
          <w:szCs w:val="20"/>
        </w:rPr>
        <w:t>investigation</w:t>
      </w:r>
      <w:r w:rsidR="00BA4676">
        <w:rPr>
          <w:rFonts w:ascii="Calibri" w:hAnsi="Calibri"/>
          <w:sz w:val="22"/>
          <w:szCs w:val="20"/>
        </w:rPr>
        <w:t xml:space="preserve">. </w:t>
      </w:r>
    </w:p>
    <w:p w:rsidR="00365DD5" w:rsidRDefault="00365DD5" w14:paraId="2C045414" w14:textId="0693EDDE">
      <w:pPr>
        <w:rPr>
          <w:rFonts w:ascii="Calibri" w:hAnsi="Calibri"/>
          <w:sz w:val="22"/>
          <w:szCs w:val="20"/>
        </w:rPr>
      </w:pPr>
    </w:p>
    <w:p w:rsidRPr="00BA1AD8" w:rsidR="00A0387B" w:rsidP="00A0387B" w:rsidRDefault="00A0387B" w14:paraId="1B3169AC" w14:textId="0B6B0548">
      <w:pPr>
        <w:rPr>
          <w:rFonts w:ascii="Calibri" w:hAnsi="Calibri"/>
          <w:bCs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 xml:space="preserve">The senior pastor will determine what support is necessary </w:t>
      </w:r>
      <w:r w:rsidR="00365DD5">
        <w:rPr>
          <w:rFonts w:ascii="Calibri" w:hAnsi="Calibri"/>
          <w:sz w:val="22"/>
          <w:szCs w:val="20"/>
        </w:rPr>
        <w:t xml:space="preserve">for those involved </w:t>
      </w:r>
      <w:r w:rsidRPr="00BA1AD8" w:rsidR="00A778C5">
        <w:rPr>
          <w:rFonts w:ascii="Calibri" w:hAnsi="Calibri"/>
          <w:sz w:val="22"/>
          <w:szCs w:val="20"/>
        </w:rPr>
        <w:t xml:space="preserve">in consultation with </w:t>
      </w:r>
      <w:r w:rsidR="00BA1AD8">
        <w:rPr>
          <w:rFonts w:ascii="Calibri" w:hAnsi="Calibri"/>
          <w:sz w:val="22"/>
          <w:szCs w:val="20"/>
        </w:rPr>
        <w:t>our</w:t>
      </w:r>
      <w:r w:rsidRPr="00BA1AD8" w:rsidR="00A778C5">
        <w:rPr>
          <w:rFonts w:ascii="Calibri" w:hAnsi="Calibri"/>
          <w:sz w:val="22"/>
          <w:szCs w:val="20"/>
        </w:rPr>
        <w:t xml:space="preserve"> insurer, relevant professionals, Safe Ministries, FIEC</w:t>
      </w:r>
      <w:r w:rsidR="00BA1AD8">
        <w:rPr>
          <w:rFonts w:ascii="Calibri" w:hAnsi="Calibri"/>
          <w:sz w:val="22"/>
          <w:szCs w:val="20"/>
        </w:rPr>
        <w:t xml:space="preserve"> and </w:t>
      </w:r>
      <w:r w:rsidR="00365DD5">
        <w:rPr>
          <w:rFonts w:ascii="Calibri" w:hAnsi="Calibri"/>
          <w:sz w:val="22"/>
          <w:szCs w:val="20"/>
        </w:rPr>
        <w:t xml:space="preserve">our </w:t>
      </w:r>
      <w:r w:rsidRPr="00BA1AD8" w:rsidR="00A778C5">
        <w:rPr>
          <w:rFonts w:ascii="Calibri" w:hAnsi="Calibri"/>
          <w:sz w:val="22"/>
          <w:szCs w:val="20"/>
        </w:rPr>
        <w:t xml:space="preserve">Board of Reference. </w:t>
      </w:r>
      <w:r w:rsidRPr="00BA1AD8">
        <w:rPr>
          <w:rFonts w:ascii="Calibri" w:hAnsi="Calibri"/>
          <w:bCs/>
          <w:sz w:val="22"/>
          <w:szCs w:val="20"/>
        </w:rPr>
        <w:t xml:space="preserve">The child </w:t>
      </w:r>
      <w:r w:rsidR="00365DD5">
        <w:rPr>
          <w:rFonts w:ascii="Calibri" w:hAnsi="Calibri"/>
          <w:bCs/>
          <w:sz w:val="22"/>
          <w:szCs w:val="20"/>
        </w:rPr>
        <w:t xml:space="preserve">and their family may </w:t>
      </w:r>
      <w:r w:rsidRPr="00BA1AD8">
        <w:rPr>
          <w:rFonts w:ascii="Calibri" w:hAnsi="Calibri"/>
          <w:bCs/>
          <w:sz w:val="22"/>
          <w:szCs w:val="20"/>
        </w:rPr>
        <w:t xml:space="preserve">require immediate specialist counselling or other support. </w:t>
      </w:r>
      <w:r w:rsidRPr="00BA1AD8" w:rsidR="00A778C5">
        <w:rPr>
          <w:rFonts w:ascii="Calibri" w:hAnsi="Calibri"/>
          <w:bCs/>
          <w:sz w:val="22"/>
          <w:szCs w:val="20"/>
        </w:rPr>
        <w:t>The person who raised the allegation</w:t>
      </w:r>
      <w:r w:rsidR="00365DD5">
        <w:rPr>
          <w:rFonts w:ascii="Calibri" w:hAnsi="Calibri"/>
          <w:bCs/>
          <w:sz w:val="22"/>
          <w:szCs w:val="20"/>
        </w:rPr>
        <w:t xml:space="preserve">, and potentially </w:t>
      </w:r>
      <w:r w:rsidRPr="00BA1AD8">
        <w:rPr>
          <w:rFonts w:ascii="Calibri" w:hAnsi="Calibri"/>
          <w:bCs/>
          <w:sz w:val="22"/>
          <w:szCs w:val="20"/>
        </w:rPr>
        <w:t xml:space="preserve">the person against whom the allegation has been made </w:t>
      </w:r>
      <w:r w:rsidR="00365DD5">
        <w:rPr>
          <w:rFonts w:ascii="Calibri" w:hAnsi="Calibri"/>
          <w:bCs/>
          <w:sz w:val="22"/>
          <w:szCs w:val="20"/>
        </w:rPr>
        <w:t>(</w:t>
      </w:r>
      <w:r w:rsidRPr="00BA1AD8">
        <w:rPr>
          <w:rFonts w:ascii="Calibri" w:hAnsi="Calibri"/>
          <w:bCs/>
          <w:sz w:val="22"/>
          <w:szCs w:val="20"/>
        </w:rPr>
        <w:t xml:space="preserve">assuming they are a member or regular attendee of </w:t>
      </w:r>
      <w:r w:rsidRPr="00BA1AD8" w:rsidR="001D2217">
        <w:rPr>
          <w:rFonts w:ascii="Calibri" w:hAnsi="Calibri"/>
          <w:bCs/>
          <w:sz w:val="22"/>
          <w:szCs w:val="20"/>
        </w:rPr>
        <w:t>Lighthouse Church</w:t>
      </w:r>
      <w:r w:rsidR="00365DD5">
        <w:rPr>
          <w:rFonts w:ascii="Calibri" w:hAnsi="Calibri"/>
          <w:bCs/>
          <w:sz w:val="22"/>
          <w:szCs w:val="20"/>
        </w:rPr>
        <w:t>) may also require support</w:t>
      </w:r>
      <w:r w:rsidRPr="00BA1AD8">
        <w:rPr>
          <w:rFonts w:ascii="Calibri" w:hAnsi="Calibri"/>
          <w:bCs/>
          <w:sz w:val="22"/>
          <w:szCs w:val="20"/>
        </w:rPr>
        <w:t xml:space="preserve">. </w:t>
      </w:r>
      <w:r w:rsidR="00365DD5">
        <w:rPr>
          <w:rFonts w:ascii="Calibri" w:hAnsi="Calibri"/>
          <w:bCs/>
          <w:sz w:val="22"/>
          <w:szCs w:val="20"/>
        </w:rPr>
        <w:t xml:space="preserve">Support for each party will need to be tailored and </w:t>
      </w:r>
      <w:r w:rsidRPr="00BA1AD8" w:rsidR="00A778C5">
        <w:rPr>
          <w:rFonts w:ascii="Calibri" w:hAnsi="Calibri"/>
          <w:bCs/>
          <w:sz w:val="22"/>
          <w:szCs w:val="20"/>
        </w:rPr>
        <w:t xml:space="preserve">distinctly </w:t>
      </w:r>
      <w:r w:rsidRPr="00BA1AD8">
        <w:rPr>
          <w:rFonts w:ascii="Calibri" w:hAnsi="Calibri"/>
          <w:bCs/>
          <w:sz w:val="22"/>
          <w:szCs w:val="20"/>
        </w:rPr>
        <w:t xml:space="preserve">separate. A clear protocol regarding confidentiality with reference to relevant legislation will be </w:t>
      </w:r>
      <w:r w:rsidRPr="00BA1AD8" w:rsidR="00A778C5">
        <w:rPr>
          <w:rFonts w:ascii="Calibri" w:hAnsi="Calibri"/>
          <w:bCs/>
          <w:sz w:val="22"/>
          <w:szCs w:val="20"/>
        </w:rPr>
        <w:t xml:space="preserve">established in each case. </w:t>
      </w:r>
    </w:p>
    <w:p w:rsidRPr="005C733D" w:rsidR="00A0387B" w:rsidP="00A0387B" w:rsidRDefault="00A0387B" w14:paraId="1B3169AD" w14:textId="23B64F88">
      <w:pPr>
        <w:rPr>
          <w:rFonts w:ascii="Calibri" w:hAnsi="Calibri"/>
          <w:bCs/>
          <w:sz w:val="20"/>
          <w:szCs w:val="20"/>
        </w:rPr>
      </w:pPr>
    </w:p>
    <w:p w:rsidRPr="00107A9A" w:rsidR="00A0387B" w:rsidP="00EC07D8" w:rsidRDefault="00371AE6" w14:paraId="1B3169AE" w14:textId="2756E2BD">
      <w:pPr>
        <w:pStyle w:val="Heading1"/>
        <w:numPr>
          <w:ilvl w:val="0"/>
          <w:numId w:val="24"/>
        </w:numPr>
        <w:spacing w:before="0" w:after="0"/>
        <w:rPr>
          <w:rFonts w:ascii="Calibri" w:hAnsi="Calibri"/>
          <w:color w:val="ED7D31"/>
          <w:sz w:val="24"/>
        </w:rPr>
      </w:pPr>
      <w:bookmarkStart w:name="_Toc61254310" w:id="17"/>
      <w:r>
        <w:rPr>
          <w:rFonts w:ascii="Calibri" w:hAnsi="Calibri"/>
          <w:color w:val="ED7D31"/>
          <w:sz w:val="24"/>
        </w:rPr>
        <w:t xml:space="preserve">Procedures relating to a </w:t>
      </w:r>
      <w:r w:rsidR="00CF0B1B">
        <w:rPr>
          <w:rFonts w:ascii="Calibri" w:hAnsi="Calibri"/>
          <w:color w:val="ED7D31"/>
          <w:sz w:val="24"/>
        </w:rPr>
        <w:t xml:space="preserve">‘person of </w:t>
      </w:r>
      <w:r w:rsidR="006C715E">
        <w:rPr>
          <w:rFonts w:ascii="Calibri" w:hAnsi="Calibri"/>
          <w:color w:val="ED7D31"/>
          <w:sz w:val="24"/>
        </w:rPr>
        <w:t>concern</w:t>
      </w:r>
      <w:r w:rsidR="00CF0B1B">
        <w:rPr>
          <w:rFonts w:ascii="Calibri" w:hAnsi="Calibri"/>
          <w:color w:val="ED7D31"/>
          <w:sz w:val="24"/>
        </w:rPr>
        <w:t>’</w:t>
      </w:r>
      <w:bookmarkEnd w:id="17"/>
    </w:p>
    <w:p w:rsidRPr="005C733D" w:rsidR="00A0387B" w:rsidP="00EC07D8" w:rsidRDefault="00A0387B" w14:paraId="1B3169AF" w14:textId="77777777">
      <w:pPr>
        <w:rPr>
          <w:rFonts w:ascii="Calibri" w:hAnsi="Calibri"/>
          <w:color w:val="00B0F0"/>
          <w:sz w:val="20"/>
          <w:szCs w:val="20"/>
        </w:rPr>
      </w:pPr>
    </w:p>
    <w:p w:rsidR="00404410" w:rsidP="00A0387B" w:rsidRDefault="00CF0B1B" w14:paraId="0AEDBE73" w14:textId="2D000388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 ‘person of </w:t>
      </w:r>
      <w:r w:rsidR="006C715E">
        <w:rPr>
          <w:rFonts w:ascii="Calibri" w:hAnsi="Calibri"/>
          <w:sz w:val="22"/>
          <w:szCs w:val="20"/>
        </w:rPr>
        <w:t xml:space="preserve">concern (or </w:t>
      </w:r>
      <w:r>
        <w:rPr>
          <w:rFonts w:ascii="Calibri" w:hAnsi="Calibri"/>
          <w:sz w:val="22"/>
          <w:szCs w:val="20"/>
        </w:rPr>
        <w:t>interest</w:t>
      </w:r>
      <w:r w:rsidR="006C715E">
        <w:rPr>
          <w:rFonts w:ascii="Calibri" w:hAnsi="Calibri"/>
          <w:sz w:val="22"/>
          <w:szCs w:val="20"/>
        </w:rPr>
        <w:t>)</w:t>
      </w:r>
      <w:r>
        <w:rPr>
          <w:rFonts w:ascii="Calibri" w:hAnsi="Calibri"/>
          <w:sz w:val="22"/>
          <w:szCs w:val="20"/>
        </w:rPr>
        <w:t xml:space="preserve">’ is someone who </w:t>
      </w:r>
      <w:r w:rsidRPr="00CF0B1B">
        <w:rPr>
          <w:rFonts w:ascii="Calibri" w:hAnsi="Calibri"/>
          <w:sz w:val="22"/>
          <w:szCs w:val="20"/>
        </w:rPr>
        <w:t>has been convicted, accused, is reasonably suspected of</w:t>
      </w:r>
      <w:r w:rsidR="006C715E">
        <w:rPr>
          <w:rFonts w:ascii="Calibri" w:hAnsi="Calibri"/>
          <w:sz w:val="22"/>
          <w:szCs w:val="20"/>
        </w:rPr>
        <w:t>,</w:t>
      </w:r>
      <w:r w:rsidRPr="00CF0B1B">
        <w:rPr>
          <w:rFonts w:ascii="Calibri" w:hAnsi="Calibri"/>
          <w:sz w:val="22"/>
          <w:szCs w:val="20"/>
        </w:rPr>
        <w:t xml:space="preserve"> or has admitted to child abuse or sexual offences.</w:t>
      </w:r>
      <w:r>
        <w:rPr>
          <w:rFonts w:ascii="Calibri" w:hAnsi="Calibri"/>
          <w:sz w:val="22"/>
          <w:szCs w:val="20"/>
        </w:rPr>
        <w:t xml:space="preserve"> </w:t>
      </w:r>
      <w:r w:rsidR="00EC07D8">
        <w:rPr>
          <w:rFonts w:ascii="Calibri" w:hAnsi="Calibri"/>
          <w:sz w:val="22"/>
          <w:szCs w:val="20"/>
        </w:rPr>
        <w:t xml:space="preserve">If </w:t>
      </w:r>
      <w:r w:rsidRPr="00BA1AD8" w:rsidR="00A0387B">
        <w:rPr>
          <w:rFonts w:ascii="Calibri" w:hAnsi="Calibri"/>
          <w:sz w:val="22"/>
          <w:szCs w:val="20"/>
        </w:rPr>
        <w:t xml:space="preserve">a </w:t>
      </w:r>
      <w:r>
        <w:rPr>
          <w:rFonts w:ascii="Calibri" w:hAnsi="Calibri"/>
          <w:sz w:val="22"/>
          <w:szCs w:val="20"/>
        </w:rPr>
        <w:t>‘</w:t>
      </w:r>
      <w:r w:rsidRPr="00BA1AD8" w:rsidR="00A0387B">
        <w:rPr>
          <w:rFonts w:ascii="Calibri" w:hAnsi="Calibri"/>
          <w:sz w:val="22"/>
          <w:szCs w:val="20"/>
        </w:rPr>
        <w:t xml:space="preserve">person </w:t>
      </w:r>
      <w:r>
        <w:rPr>
          <w:rFonts w:ascii="Calibri" w:hAnsi="Calibri"/>
          <w:sz w:val="22"/>
          <w:szCs w:val="20"/>
        </w:rPr>
        <w:t>o</w:t>
      </w:r>
      <w:r w:rsidR="006C715E">
        <w:rPr>
          <w:rFonts w:ascii="Calibri" w:hAnsi="Calibri"/>
          <w:sz w:val="22"/>
          <w:szCs w:val="20"/>
        </w:rPr>
        <w:t>f concern</w:t>
      </w:r>
      <w:r>
        <w:rPr>
          <w:rFonts w:ascii="Calibri" w:hAnsi="Calibri"/>
          <w:sz w:val="22"/>
          <w:szCs w:val="20"/>
        </w:rPr>
        <w:t>’ is identified</w:t>
      </w:r>
      <w:r w:rsidR="00404410">
        <w:rPr>
          <w:rFonts w:ascii="Calibri" w:hAnsi="Calibri"/>
          <w:sz w:val="22"/>
          <w:szCs w:val="20"/>
        </w:rPr>
        <w:t>,</w:t>
      </w:r>
      <w:r>
        <w:rPr>
          <w:rFonts w:ascii="Calibri" w:hAnsi="Calibri"/>
          <w:sz w:val="22"/>
          <w:szCs w:val="20"/>
        </w:rPr>
        <w:t xml:space="preserve"> or wishes to attend </w:t>
      </w:r>
      <w:r w:rsidRPr="00BA1AD8" w:rsidR="001D2217">
        <w:rPr>
          <w:rFonts w:ascii="Calibri" w:hAnsi="Calibri"/>
          <w:sz w:val="22"/>
          <w:szCs w:val="20"/>
        </w:rPr>
        <w:t>Lighthouse Church</w:t>
      </w:r>
      <w:r>
        <w:rPr>
          <w:rFonts w:ascii="Calibri" w:hAnsi="Calibri"/>
          <w:sz w:val="22"/>
          <w:szCs w:val="20"/>
        </w:rPr>
        <w:t xml:space="preserve">, </w:t>
      </w:r>
      <w:r w:rsidR="00404410">
        <w:rPr>
          <w:rFonts w:ascii="Calibri" w:hAnsi="Calibri"/>
          <w:sz w:val="22"/>
          <w:szCs w:val="20"/>
        </w:rPr>
        <w:t xml:space="preserve">a Safety Plan must be developed beforehand. </w:t>
      </w:r>
    </w:p>
    <w:p w:rsidR="00404410" w:rsidP="00A0387B" w:rsidRDefault="00404410" w14:paraId="414F7C92" w14:textId="77777777">
      <w:pPr>
        <w:rPr>
          <w:rFonts w:ascii="Calibri" w:hAnsi="Calibri"/>
          <w:sz w:val="22"/>
          <w:szCs w:val="20"/>
        </w:rPr>
      </w:pPr>
    </w:p>
    <w:p w:rsidR="00A0387B" w:rsidP="47D6A46F" w:rsidRDefault="00404410" w14:paraId="1B3169B0" w14:textId="04C23716">
      <w:pPr>
        <w:pStyle w:val="Normal"/>
        <w:rPr>
          <w:rFonts w:ascii="Calibri" w:hAnsi="Calibri"/>
          <w:color w:val="auto"/>
          <w:sz w:val="22"/>
          <w:szCs w:val="22"/>
        </w:rPr>
      </w:pPr>
      <w:r w:rsidRPr="47D6A46F" w:rsidR="47D6A46F">
        <w:rPr>
          <w:rFonts w:ascii="Calibri" w:hAnsi="Calibri"/>
          <w:sz w:val="22"/>
          <w:szCs w:val="22"/>
        </w:rPr>
        <w:t xml:space="preserve">The Safety Plan will be developed in line with the </w:t>
      </w:r>
      <w:r w:rsidRPr="47D6A46F" w:rsidR="47D6A46F">
        <w:rPr>
          <w:rFonts w:ascii="Calibri" w:hAnsi="Calibri"/>
          <w:i w:val="1"/>
          <w:iCs w:val="1"/>
          <w:sz w:val="22"/>
          <w:szCs w:val="22"/>
        </w:rPr>
        <w:t>Guidelines for parishes regarding persons of interest</w:t>
      </w:r>
      <w:r w:rsidRPr="47D6A46F" w:rsidR="47D6A46F">
        <w:rPr>
          <w:rFonts w:ascii="Calibri" w:hAnsi="Calibri"/>
          <w:sz w:val="22"/>
          <w:szCs w:val="22"/>
        </w:rPr>
        <w:t xml:space="preserve"> developed by the Sydney Anglican Diocese Professional Standards Unit which include a plan template </w:t>
      </w:r>
      <w:hyperlink r:id="R0c27b06bdaca4f52">
        <w:r w:rsidRPr="47D6A46F" w:rsidR="47D6A46F">
          <w:rPr>
            <w:rStyle w:val="Hyperlink"/>
            <w:rFonts w:ascii="Calibri" w:hAnsi="Calibri"/>
            <w:color w:val="auto"/>
            <w:sz w:val="22"/>
            <w:szCs w:val="22"/>
          </w:rPr>
          <w:t>https://safeministry.org.au/safety-plans/</w:t>
        </w:r>
      </w:hyperlink>
      <w:r w:rsidRPr="47D6A46F" w:rsidR="47D6A46F">
        <w:rPr>
          <w:rFonts w:ascii="Calibri" w:hAnsi="Calibri"/>
          <w:sz w:val="22"/>
          <w:szCs w:val="22"/>
        </w:rPr>
        <w:t xml:space="preserve">  and a nominated plan supervisor. Where possible the plan will be developed in collaboration with the person and anyone likely to have responsibilities under the plan.</w:t>
      </w:r>
      <w:r w:rsidRPr="47D6A46F" w:rsidR="47D6A46F">
        <w:rPr>
          <w:rFonts w:ascii="Calibri" w:hAnsi="Calibri"/>
          <w:color w:val="auto"/>
          <w:sz w:val="22"/>
          <w:szCs w:val="22"/>
        </w:rPr>
        <w:t xml:space="preserve"> </w:t>
      </w:r>
      <w:r w:rsidRPr="47D6A46F" w:rsidR="47D6A46F">
        <w:rPr>
          <w:rFonts w:ascii="Calibri" w:hAnsi="Calibri" w:eastAsia="Calibri" w:cs="Calibri"/>
          <w:noProof w:val="0"/>
          <w:color w:val="auto"/>
          <w:sz w:val="22"/>
          <w:szCs w:val="22"/>
          <w:lang w:val="en-AU"/>
        </w:rPr>
        <w:t>The plan will include a condition that the person is unable to serve in formal ministry at Lighthouse Church.</w:t>
      </w:r>
      <w:r w:rsidRPr="47D6A46F" w:rsidR="47D6A46F">
        <w:rPr>
          <w:rFonts w:ascii="Calibri" w:hAnsi="Calibri"/>
          <w:color w:val="auto"/>
          <w:sz w:val="22"/>
          <w:szCs w:val="22"/>
        </w:rPr>
        <w:t xml:space="preserve"> </w:t>
      </w:r>
    </w:p>
    <w:p w:rsidR="00CF0B1B" w:rsidP="00A0387B" w:rsidRDefault="00CF0B1B" w14:paraId="4A3263FE" w14:textId="0A32D2BB">
      <w:pPr>
        <w:rPr>
          <w:rFonts w:ascii="Calibri" w:hAnsi="Calibri"/>
          <w:sz w:val="22"/>
          <w:szCs w:val="20"/>
        </w:rPr>
      </w:pPr>
    </w:p>
    <w:p w:rsidR="00371AE6" w:rsidP="008D1968" w:rsidRDefault="00371AE6" w14:paraId="65CB5D49" w14:textId="00B0E90D">
      <w:p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Lighthouse Church will also seek advice where necessary to ensure we appropriately balance child safety considerations, appropriate </w:t>
      </w:r>
      <w:proofErr w:type="gramStart"/>
      <w:r>
        <w:rPr>
          <w:rFonts w:ascii="Calibri" w:hAnsi="Calibri"/>
          <w:bCs/>
          <w:sz w:val="22"/>
          <w:szCs w:val="20"/>
        </w:rPr>
        <w:t>support</w:t>
      </w:r>
      <w:proofErr w:type="gramEnd"/>
      <w:r>
        <w:rPr>
          <w:rFonts w:ascii="Calibri" w:hAnsi="Calibri"/>
          <w:bCs/>
          <w:sz w:val="22"/>
          <w:szCs w:val="20"/>
        </w:rPr>
        <w:t xml:space="preserve"> and accountability for the person of interest, our legal and insurance obligations. This may include assistance from: </w:t>
      </w:r>
    </w:p>
    <w:p w:rsidR="00371AE6" w:rsidP="00371AE6" w:rsidRDefault="00371AE6" w14:paraId="0FEA052E" w14:textId="2C2AC621">
      <w:pPr>
        <w:pStyle w:val="ListParagraph"/>
        <w:numPr>
          <w:ilvl w:val="0"/>
          <w:numId w:val="58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Sydney </w:t>
      </w:r>
      <w:r w:rsidRPr="00371AE6" w:rsidR="008D1968">
        <w:rPr>
          <w:rFonts w:ascii="Calibri" w:hAnsi="Calibri"/>
          <w:bCs/>
          <w:sz w:val="22"/>
          <w:szCs w:val="20"/>
        </w:rPr>
        <w:t>Anglican Safe Ministry Professional Standards Unit</w:t>
      </w:r>
      <w:r>
        <w:rPr>
          <w:rFonts w:ascii="Calibri" w:hAnsi="Calibri"/>
          <w:bCs/>
          <w:sz w:val="22"/>
          <w:szCs w:val="20"/>
        </w:rPr>
        <w:t xml:space="preserve">, and/or </w:t>
      </w:r>
    </w:p>
    <w:p w:rsidR="00371AE6" w:rsidP="00371AE6" w:rsidRDefault="00371AE6" w14:paraId="0CB1B7EC" w14:textId="77777777">
      <w:pPr>
        <w:pStyle w:val="ListParagraph"/>
        <w:numPr>
          <w:ilvl w:val="0"/>
          <w:numId w:val="58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FIEC’s Safe Ministry contact (Andrew Mitchell)</w:t>
      </w:r>
    </w:p>
    <w:p w:rsidR="00371AE6" w:rsidP="00371AE6" w:rsidRDefault="00371AE6" w14:paraId="27600EE8" w14:textId="6325B521">
      <w:pPr>
        <w:pStyle w:val="ListParagraph"/>
        <w:numPr>
          <w:ilvl w:val="0"/>
          <w:numId w:val="58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EA Insurance. </w:t>
      </w:r>
    </w:p>
    <w:p w:rsidRPr="00107A9A" w:rsidR="00593F3E" w:rsidP="00A87194" w:rsidRDefault="00643509" w14:paraId="1B3169CB" w14:textId="77777777">
      <w:pPr>
        <w:pStyle w:val="Heading1"/>
        <w:numPr>
          <w:ilvl w:val="0"/>
          <w:numId w:val="24"/>
        </w:numPr>
        <w:rPr>
          <w:rFonts w:ascii="Calibri" w:hAnsi="Calibri"/>
          <w:color w:val="ED7D31"/>
          <w:sz w:val="24"/>
        </w:rPr>
      </w:pPr>
      <w:bookmarkStart w:name="_Toc61254311" w:id="18"/>
      <w:r w:rsidRPr="00107A9A">
        <w:rPr>
          <w:rFonts w:ascii="Calibri" w:hAnsi="Calibri"/>
          <w:color w:val="ED7D31"/>
          <w:sz w:val="24"/>
        </w:rPr>
        <w:t xml:space="preserve">Record </w:t>
      </w:r>
      <w:r w:rsidRPr="00107A9A" w:rsidR="00593F3E">
        <w:rPr>
          <w:rFonts w:ascii="Calibri" w:hAnsi="Calibri"/>
          <w:color w:val="ED7D31"/>
          <w:sz w:val="24"/>
        </w:rPr>
        <w:t>keeping</w:t>
      </w:r>
      <w:bookmarkEnd w:id="18"/>
      <w:r w:rsidRPr="00107A9A" w:rsidR="00593F3E">
        <w:rPr>
          <w:rFonts w:ascii="Calibri" w:hAnsi="Calibri"/>
          <w:color w:val="ED7D31"/>
          <w:sz w:val="24"/>
        </w:rPr>
        <w:t xml:space="preserve"> </w:t>
      </w:r>
    </w:p>
    <w:p w:rsidR="00593F3E" w:rsidP="00643509" w:rsidRDefault="00593F3E" w14:paraId="1B3169CC" w14:textId="77777777">
      <w:pPr>
        <w:rPr>
          <w:rFonts w:ascii="Calibri" w:hAnsi="Calibri"/>
          <w:bCs/>
          <w:sz w:val="22"/>
          <w:szCs w:val="22"/>
        </w:rPr>
      </w:pPr>
    </w:p>
    <w:p w:rsidRPr="00BA1AD8" w:rsidR="00832663" w:rsidP="00230983" w:rsidRDefault="00832663" w14:paraId="1B3169CD" w14:textId="77777777">
      <w:pPr>
        <w:rPr>
          <w:rFonts w:ascii="Calibri" w:hAnsi="Calibri"/>
          <w:b/>
          <w:sz w:val="22"/>
        </w:rPr>
      </w:pPr>
      <w:r w:rsidRPr="00BA1AD8">
        <w:rPr>
          <w:rFonts w:ascii="Calibri" w:hAnsi="Calibri"/>
          <w:b/>
          <w:sz w:val="22"/>
        </w:rPr>
        <w:t>Records retained</w:t>
      </w:r>
    </w:p>
    <w:p w:rsidRPr="00655C5F" w:rsidR="005560A3" w:rsidP="005560A3" w:rsidRDefault="005560A3" w14:paraId="1B3169CE" w14:textId="77777777">
      <w:pPr>
        <w:ind w:left="360"/>
        <w:rPr>
          <w:rFonts w:ascii="Calibri" w:hAnsi="Calibri"/>
          <w:b/>
          <w:sz w:val="12"/>
          <w:szCs w:val="14"/>
        </w:rPr>
      </w:pPr>
    </w:p>
    <w:p w:rsidRPr="00BA1AD8" w:rsidR="005560A3" w:rsidP="00A87194" w:rsidRDefault="005560A3" w14:paraId="1B3169CF" w14:textId="77777777">
      <w:pPr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S</w:t>
      </w:r>
      <w:r w:rsidRPr="00BA1AD8" w:rsidR="00B55BDD">
        <w:rPr>
          <w:rFonts w:ascii="Calibri" w:hAnsi="Calibri"/>
          <w:bCs/>
          <w:sz w:val="22"/>
          <w:szCs w:val="22"/>
        </w:rPr>
        <w:t xml:space="preserve">afe ministry register </w:t>
      </w:r>
    </w:p>
    <w:p w:rsidRPr="00BA1AD8" w:rsidR="00643509" w:rsidP="005560A3" w:rsidRDefault="00045A26" w14:paraId="1B3169D0" w14:textId="4B0385E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="00131EB3">
        <w:rPr>
          <w:rFonts w:ascii="Calibri" w:hAnsi="Calibri"/>
          <w:bCs/>
          <w:sz w:val="22"/>
          <w:szCs w:val="22"/>
        </w:rPr>
        <w:t xml:space="preserve">nline register </w:t>
      </w:r>
      <w:r>
        <w:rPr>
          <w:rFonts w:ascii="Calibri" w:hAnsi="Calibri"/>
          <w:bCs/>
          <w:sz w:val="22"/>
          <w:szCs w:val="22"/>
        </w:rPr>
        <w:t>m</w:t>
      </w:r>
      <w:r w:rsidR="00131EB3">
        <w:rPr>
          <w:rFonts w:ascii="Calibri" w:hAnsi="Calibri"/>
          <w:bCs/>
          <w:sz w:val="22"/>
          <w:szCs w:val="22"/>
        </w:rPr>
        <w:t xml:space="preserve">aintained by our training provider, the pastor overseeing ministry and </w:t>
      </w:r>
      <w:r w:rsidRPr="00BA1AD8" w:rsidR="00B55BDD">
        <w:rPr>
          <w:rFonts w:ascii="Calibri" w:hAnsi="Calibri"/>
          <w:bCs/>
          <w:sz w:val="22"/>
          <w:szCs w:val="22"/>
        </w:rPr>
        <w:t>Safe Ministry Representative</w:t>
      </w:r>
      <w:r w:rsidR="00131EB3">
        <w:rPr>
          <w:rFonts w:ascii="Calibri" w:hAnsi="Calibri"/>
          <w:bCs/>
          <w:sz w:val="22"/>
          <w:szCs w:val="22"/>
        </w:rPr>
        <w:t xml:space="preserve">s. </w:t>
      </w:r>
      <w:r>
        <w:rPr>
          <w:rFonts w:ascii="Calibri" w:hAnsi="Calibri"/>
          <w:bCs/>
          <w:sz w:val="22"/>
          <w:szCs w:val="22"/>
        </w:rPr>
        <w:t>I</w:t>
      </w:r>
      <w:r w:rsidRPr="00BA1AD8" w:rsidR="005560A3">
        <w:rPr>
          <w:rFonts w:ascii="Calibri" w:hAnsi="Calibri"/>
          <w:bCs/>
          <w:sz w:val="22"/>
          <w:szCs w:val="22"/>
        </w:rPr>
        <w:t>ncludes the following information f</w:t>
      </w:r>
      <w:r w:rsidRPr="00BA1AD8" w:rsidR="00B55BDD">
        <w:rPr>
          <w:rFonts w:ascii="Calibri" w:hAnsi="Calibri"/>
          <w:bCs/>
          <w:sz w:val="22"/>
          <w:szCs w:val="22"/>
        </w:rPr>
        <w:t>or every person involved in children’s/</w:t>
      </w:r>
      <w:r w:rsidR="00131EB3">
        <w:rPr>
          <w:rFonts w:ascii="Calibri" w:hAnsi="Calibri"/>
          <w:bCs/>
          <w:sz w:val="22"/>
          <w:szCs w:val="22"/>
        </w:rPr>
        <w:t xml:space="preserve"> </w:t>
      </w:r>
      <w:r w:rsidRPr="00BA1AD8" w:rsidR="00B55BDD">
        <w:rPr>
          <w:rFonts w:ascii="Calibri" w:hAnsi="Calibri"/>
          <w:bCs/>
          <w:sz w:val="22"/>
          <w:szCs w:val="22"/>
        </w:rPr>
        <w:t xml:space="preserve">youth ministry: </w:t>
      </w:r>
    </w:p>
    <w:p w:rsidRPr="00BA1AD8" w:rsidR="00643509" w:rsidP="00A87194" w:rsidRDefault="00832663" w14:paraId="1B3169D1" w14:textId="77777777">
      <w:pPr>
        <w:numPr>
          <w:ilvl w:val="0"/>
          <w:numId w:val="22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n</w:t>
      </w:r>
      <w:r w:rsidRPr="00BA1AD8" w:rsidR="00643509">
        <w:rPr>
          <w:rFonts w:ascii="Calibri" w:hAnsi="Calibri"/>
          <w:bCs/>
          <w:sz w:val="22"/>
          <w:szCs w:val="22"/>
        </w:rPr>
        <w:t xml:space="preserve">ame </w:t>
      </w:r>
      <w:r w:rsidRPr="00BA1AD8" w:rsidR="00333BEF">
        <w:rPr>
          <w:rFonts w:ascii="Calibri" w:hAnsi="Calibri"/>
          <w:bCs/>
          <w:sz w:val="22"/>
          <w:szCs w:val="22"/>
        </w:rPr>
        <w:t xml:space="preserve">and </w:t>
      </w:r>
      <w:r w:rsidRPr="00BA1AD8">
        <w:rPr>
          <w:rFonts w:ascii="Calibri" w:hAnsi="Calibri"/>
          <w:bCs/>
          <w:sz w:val="22"/>
          <w:szCs w:val="22"/>
        </w:rPr>
        <w:t>d</w:t>
      </w:r>
      <w:r w:rsidRPr="00BA1AD8" w:rsidR="00643509">
        <w:rPr>
          <w:rFonts w:ascii="Calibri" w:hAnsi="Calibri"/>
          <w:bCs/>
          <w:sz w:val="22"/>
          <w:szCs w:val="22"/>
        </w:rPr>
        <w:t xml:space="preserve">ate of birth </w:t>
      </w:r>
    </w:p>
    <w:p w:rsidRPr="00BA1AD8" w:rsidR="00643509" w:rsidP="00A87194" w:rsidRDefault="00333BEF" w14:paraId="1B3169D2" w14:textId="77777777">
      <w:pPr>
        <w:numPr>
          <w:ilvl w:val="0"/>
          <w:numId w:val="22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WWC number, </w:t>
      </w:r>
      <w:r w:rsidRPr="00BA1AD8" w:rsidR="00832663">
        <w:rPr>
          <w:rFonts w:ascii="Calibri" w:hAnsi="Calibri"/>
          <w:bCs/>
          <w:sz w:val="22"/>
          <w:szCs w:val="22"/>
        </w:rPr>
        <w:t xml:space="preserve">date and outcome of </w:t>
      </w:r>
      <w:r w:rsidRPr="00BA1AD8" w:rsidR="00643509">
        <w:rPr>
          <w:rFonts w:ascii="Calibri" w:hAnsi="Calibri"/>
          <w:bCs/>
          <w:sz w:val="22"/>
          <w:szCs w:val="22"/>
        </w:rPr>
        <w:t xml:space="preserve">components of screening process </w:t>
      </w:r>
    </w:p>
    <w:p w:rsidRPr="00BA1AD8" w:rsidR="00832663" w:rsidP="00A87194" w:rsidRDefault="00832663" w14:paraId="1B3169D3" w14:textId="77777777">
      <w:pPr>
        <w:numPr>
          <w:ilvl w:val="0"/>
          <w:numId w:val="22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d</w:t>
      </w:r>
      <w:r w:rsidRPr="00BA1AD8" w:rsidR="00643509">
        <w:rPr>
          <w:rFonts w:ascii="Calibri" w:hAnsi="Calibri"/>
          <w:bCs/>
          <w:sz w:val="22"/>
          <w:szCs w:val="22"/>
        </w:rPr>
        <w:t>ate of completion of safe ministry training</w:t>
      </w:r>
    </w:p>
    <w:p w:rsidRPr="00BA1AD8" w:rsidR="00643509" w:rsidP="00A87194" w:rsidRDefault="00832663" w14:paraId="1B3169D4" w14:textId="77777777">
      <w:pPr>
        <w:numPr>
          <w:ilvl w:val="0"/>
          <w:numId w:val="22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due dates for screening and training</w:t>
      </w:r>
      <w:r w:rsidRPr="00BA1AD8" w:rsidR="00643509">
        <w:rPr>
          <w:rFonts w:ascii="Calibri" w:hAnsi="Calibri"/>
          <w:bCs/>
          <w:sz w:val="22"/>
          <w:szCs w:val="22"/>
        </w:rPr>
        <w:t>.</w:t>
      </w:r>
    </w:p>
    <w:p w:rsidRPr="00BA1AD8" w:rsidR="00832663" w:rsidP="00A87194" w:rsidRDefault="00643509" w14:paraId="1B3169D6" w14:textId="77777777">
      <w:pPr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Personal </w:t>
      </w:r>
      <w:r w:rsidRPr="00BA1AD8" w:rsidR="00B55BDD">
        <w:rPr>
          <w:rFonts w:ascii="Calibri" w:hAnsi="Calibri"/>
          <w:bCs/>
          <w:sz w:val="22"/>
          <w:szCs w:val="22"/>
        </w:rPr>
        <w:t xml:space="preserve">contact </w:t>
      </w:r>
      <w:r w:rsidRPr="00BA1AD8">
        <w:rPr>
          <w:rFonts w:ascii="Calibri" w:hAnsi="Calibri"/>
          <w:bCs/>
          <w:sz w:val="22"/>
          <w:szCs w:val="22"/>
        </w:rPr>
        <w:t xml:space="preserve">information </w:t>
      </w:r>
      <w:r w:rsidRPr="00BA1AD8" w:rsidR="00333BEF">
        <w:rPr>
          <w:rFonts w:ascii="Calibri" w:hAnsi="Calibri"/>
          <w:bCs/>
          <w:sz w:val="22"/>
          <w:szCs w:val="22"/>
        </w:rPr>
        <w:t>and ministry groups</w:t>
      </w:r>
    </w:p>
    <w:p w:rsidRPr="00BA1AD8" w:rsidR="00832663" w:rsidP="00A87194" w:rsidRDefault="00832663" w14:paraId="1B3169D7" w14:textId="1625746C">
      <w:pPr>
        <w:numPr>
          <w:ilvl w:val="0"/>
          <w:numId w:val="25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Maintained </w:t>
      </w:r>
      <w:r w:rsidR="00131EB3">
        <w:rPr>
          <w:rFonts w:ascii="Calibri" w:hAnsi="Calibri"/>
          <w:bCs/>
          <w:sz w:val="22"/>
          <w:szCs w:val="22"/>
        </w:rPr>
        <w:t xml:space="preserve">in </w:t>
      </w:r>
      <w:proofErr w:type="spellStart"/>
      <w:r w:rsidR="00131EB3">
        <w:rPr>
          <w:rFonts w:ascii="Calibri" w:hAnsi="Calibri"/>
          <w:bCs/>
          <w:sz w:val="22"/>
          <w:szCs w:val="22"/>
        </w:rPr>
        <w:t>Elvanto</w:t>
      </w:r>
      <w:proofErr w:type="spellEnd"/>
      <w:r w:rsidR="00131EB3">
        <w:rPr>
          <w:rFonts w:ascii="Calibri" w:hAnsi="Calibri"/>
          <w:bCs/>
          <w:sz w:val="22"/>
          <w:szCs w:val="22"/>
        </w:rPr>
        <w:t xml:space="preserve"> (online </w:t>
      </w:r>
      <w:r w:rsidRPr="00BA1AD8" w:rsidR="00643509">
        <w:rPr>
          <w:rFonts w:ascii="Calibri" w:hAnsi="Calibri"/>
          <w:bCs/>
          <w:sz w:val="22"/>
          <w:szCs w:val="22"/>
        </w:rPr>
        <w:t>database</w:t>
      </w:r>
      <w:r w:rsidRPr="00BA1AD8" w:rsidR="00B55BDD">
        <w:rPr>
          <w:rFonts w:ascii="Calibri" w:hAnsi="Calibri"/>
          <w:bCs/>
          <w:sz w:val="22"/>
          <w:szCs w:val="22"/>
        </w:rPr>
        <w:t>)</w:t>
      </w:r>
    </w:p>
    <w:p w:rsidRPr="00BA1AD8" w:rsidR="00832663" w:rsidP="00832663" w:rsidRDefault="00832663" w14:paraId="1B3169D8" w14:textId="77777777">
      <w:pPr>
        <w:rPr>
          <w:rFonts w:ascii="Calibri" w:hAnsi="Calibri"/>
          <w:bCs/>
          <w:sz w:val="22"/>
          <w:szCs w:val="22"/>
        </w:rPr>
      </w:pPr>
    </w:p>
    <w:p w:rsidRPr="00BA1AD8" w:rsidR="00643509" w:rsidP="00A87194" w:rsidRDefault="00832663" w14:paraId="1B3169D9" w14:textId="77777777">
      <w:pPr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Records relating to concerns</w:t>
      </w:r>
      <w:r w:rsidRPr="00BA1AD8" w:rsidR="00782D1D">
        <w:rPr>
          <w:rFonts w:ascii="Calibri" w:hAnsi="Calibri"/>
          <w:bCs/>
          <w:sz w:val="22"/>
          <w:szCs w:val="22"/>
        </w:rPr>
        <w:t>, issues, allegations</w:t>
      </w:r>
    </w:p>
    <w:p w:rsidRPr="00BA1AD8" w:rsidR="00643509" w:rsidP="00A87194" w:rsidRDefault="00832663" w14:paraId="1B3169DA" w14:textId="77777777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Records relating to </w:t>
      </w:r>
      <w:r w:rsidRPr="00BA1AD8" w:rsidR="00643509">
        <w:rPr>
          <w:rFonts w:ascii="Calibri" w:hAnsi="Calibri"/>
          <w:bCs/>
          <w:sz w:val="22"/>
          <w:szCs w:val="22"/>
        </w:rPr>
        <w:t xml:space="preserve">suggestions, and non-reportable concerns, issues or complaints received or raised by parents, carers, members or other attendees of </w:t>
      </w:r>
      <w:r w:rsidRPr="00BA1AD8" w:rsidR="001D2217">
        <w:rPr>
          <w:rFonts w:ascii="Calibri" w:hAnsi="Calibri"/>
          <w:bCs/>
          <w:sz w:val="22"/>
          <w:szCs w:val="22"/>
        </w:rPr>
        <w:t>Lighthouse Church</w:t>
      </w:r>
      <w:r w:rsidRPr="00BA1AD8" w:rsidR="00643509">
        <w:rPr>
          <w:rFonts w:ascii="Calibri" w:hAnsi="Calibri"/>
          <w:bCs/>
          <w:sz w:val="22"/>
          <w:szCs w:val="22"/>
        </w:rPr>
        <w:t xml:space="preserve"> will be </w:t>
      </w:r>
      <w:r w:rsidRPr="00BA1AD8">
        <w:rPr>
          <w:rFonts w:ascii="Calibri" w:hAnsi="Calibri"/>
          <w:bCs/>
          <w:sz w:val="22"/>
          <w:szCs w:val="22"/>
        </w:rPr>
        <w:t xml:space="preserve">retained. </w:t>
      </w:r>
      <w:r w:rsidRPr="00BA1AD8" w:rsidR="00643509">
        <w:rPr>
          <w:rFonts w:ascii="Calibri" w:hAnsi="Calibri"/>
          <w:bCs/>
          <w:sz w:val="22"/>
          <w:szCs w:val="22"/>
        </w:rPr>
        <w:t xml:space="preserve">  </w:t>
      </w:r>
    </w:p>
    <w:p w:rsidRPr="00BA1AD8" w:rsidR="00782D1D" w:rsidP="00A87194" w:rsidRDefault="00782D1D" w14:paraId="1B3169DB" w14:textId="77777777">
      <w:pPr>
        <w:numPr>
          <w:ilvl w:val="0"/>
          <w:numId w:val="27"/>
        </w:numPr>
        <w:rPr>
          <w:rFonts w:ascii="Calibri" w:hAnsi="Calibri"/>
          <w:sz w:val="22"/>
          <w:szCs w:val="20"/>
        </w:rPr>
      </w:pPr>
      <w:r w:rsidRPr="00BA1AD8">
        <w:rPr>
          <w:rFonts w:ascii="Calibri" w:hAnsi="Calibri"/>
          <w:sz w:val="22"/>
          <w:szCs w:val="20"/>
        </w:rPr>
        <w:t xml:space="preserve">Comprehensive records of all allegations and actions including dates of relevant conversations, conclusions reached, and action taken will be maintained. This information may be subpoenaed and used in a court of law.  </w:t>
      </w:r>
    </w:p>
    <w:p w:rsidRPr="00BA1AD8" w:rsidR="00643509" w:rsidP="00230983" w:rsidRDefault="00643509" w14:paraId="1B3169DC" w14:textId="77777777">
      <w:pPr>
        <w:tabs>
          <w:tab w:val="left" w:pos="6946"/>
        </w:tabs>
        <w:rPr>
          <w:rFonts w:ascii="Calibri" w:hAnsi="Calibri"/>
          <w:bCs/>
          <w:szCs w:val="22"/>
        </w:rPr>
      </w:pPr>
    </w:p>
    <w:p w:rsidRPr="00BA1AD8" w:rsidR="00643509" w:rsidP="00A87194" w:rsidRDefault="00832663" w14:paraId="1B3169DD" w14:textId="77777777">
      <w:pPr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Other documentation</w:t>
      </w:r>
    </w:p>
    <w:p w:rsidRPr="00BA1AD8" w:rsidR="00832663" w:rsidP="00A87194" w:rsidRDefault="00832663" w14:paraId="1B3169DE" w14:textId="77777777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Attendance rolls, p</w:t>
      </w:r>
      <w:r w:rsidRPr="00BA1AD8" w:rsidR="00643509">
        <w:rPr>
          <w:rFonts w:ascii="Calibri" w:hAnsi="Calibri"/>
          <w:bCs/>
          <w:sz w:val="22"/>
          <w:szCs w:val="22"/>
        </w:rPr>
        <w:t>ermission forms, incident report forms</w:t>
      </w:r>
      <w:r w:rsidRPr="00BA1AD8">
        <w:rPr>
          <w:rFonts w:ascii="Calibri" w:hAnsi="Calibri"/>
          <w:bCs/>
          <w:sz w:val="22"/>
          <w:szCs w:val="22"/>
        </w:rPr>
        <w:t xml:space="preserve"> will be retained. </w:t>
      </w:r>
    </w:p>
    <w:p w:rsidRPr="00BA1AD8" w:rsidR="00832663" w:rsidP="005560A3" w:rsidRDefault="00832663" w14:paraId="1B3169DF" w14:textId="77777777">
      <w:pPr>
        <w:ind w:left="360"/>
        <w:rPr>
          <w:rFonts w:ascii="Calibri" w:hAnsi="Calibri"/>
          <w:bCs/>
          <w:sz w:val="22"/>
          <w:szCs w:val="22"/>
        </w:rPr>
      </w:pPr>
    </w:p>
    <w:p w:rsidRPr="00BA1AD8" w:rsidR="005560A3" w:rsidP="00A87194" w:rsidRDefault="005560A3" w14:paraId="1B3169E0" w14:textId="77777777">
      <w:pPr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Policies and procedures</w:t>
      </w:r>
    </w:p>
    <w:p w:rsidRPr="00BA1AD8" w:rsidR="005560A3" w:rsidP="00A87194" w:rsidRDefault="005560A3" w14:paraId="1B3169E1" w14:textId="35F016E5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Safe ministry policies and procedures are updated to reflect changes and improvements in practice. This may happen at any </w:t>
      </w:r>
      <w:proofErr w:type="gramStart"/>
      <w:r w:rsidRPr="00BA1AD8">
        <w:rPr>
          <w:rFonts w:ascii="Calibri" w:hAnsi="Calibri"/>
          <w:bCs/>
          <w:sz w:val="22"/>
          <w:szCs w:val="22"/>
        </w:rPr>
        <w:t>time,</w:t>
      </w:r>
      <w:proofErr w:type="gramEnd"/>
      <w:r w:rsidRPr="00BA1AD8">
        <w:rPr>
          <w:rFonts w:ascii="Calibri" w:hAnsi="Calibri"/>
          <w:bCs/>
          <w:sz w:val="22"/>
          <w:szCs w:val="22"/>
        </w:rPr>
        <w:t xml:space="preserve"> however a formal review will be undertaken at least once annually.</w:t>
      </w:r>
    </w:p>
    <w:p w:rsidRPr="00BA1AD8" w:rsidR="005560A3" w:rsidP="005560A3" w:rsidRDefault="005560A3" w14:paraId="1B3169E2" w14:textId="77777777">
      <w:pPr>
        <w:rPr>
          <w:rFonts w:ascii="Calibri" w:hAnsi="Calibri"/>
          <w:bCs/>
          <w:sz w:val="22"/>
          <w:szCs w:val="22"/>
        </w:rPr>
      </w:pPr>
    </w:p>
    <w:p w:rsidRPr="00BA1AD8" w:rsidR="005560A3" w:rsidP="00A87194" w:rsidRDefault="005560A3" w14:paraId="1B3169E3" w14:textId="77777777">
      <w:pPr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>Annual report to Administration Committee</w:t>
      </w:r>
    </w:p>
    <w:p w:rsidRPr="00045A26" w:rsidR="00643509" w:rsidP="00643509" w:rsidRDefault="005560A3" w14:paraId="1B3169E5" w14:textId="121F5B31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BA1AD8">
        <w:rPr>
          <w:rFonts w:ascii="Calibri" w:hAnsi="Calibri"/>
          <w:bCs/>
          <w:sz w:val="22"/>
          <w:szCs w:val="22"/>
        </w:rPr>
        <w:t xml:space="preserve">A report relating to the requirements of this policy and procedure document will be included in the annual safe ministry report presented to the Administration Committee. </w:t>
      </w:r>
    </w:p>
    <w:p w:rsidRPr="00107A9A" w:rsidR="00016C3F" w:rsidP="00A87194" w:rsidRDefault="0098469B" w14:paraId="1B3169E7" w14:textId="77777777">
      <w:pPr>
        <w:pStyle w:val="Heading1"/>
        <w:numPr>
          <w:ilvl w:val="0"/>
          <w:numId w:val="24"/>
        </w:numPr>
        <w:rPr>
          <w:rFonts w:ascii="Calibri" w:hAnsi="Calibri"/>
          <w:color w:val="ED7D31"/>
          <w:sz w:val="24"/>
        </w:rPr>
      </w:pPr>
      <w:bookmarkStart w:name="_Toc61254312" w:id="19"/>
      <w:r w:rsidRPr="00107A9A">
        <w:rPr>
          <w:rFonts w:ascii="Calibri" w:hAnsi="Calibri"/>
          <w:color w:val="ED7D31"/>
          <w:sz w:val="24"/>
        </w:rPr>
        <w:t>Related policy and procedures</w:t>
      </w:r>
      <w:bookmarkEnd w:id="19"/>
    </w:p>
    <w:p w:rsidR="00F61B43" w:rsidP="00A87194" w:rsidRDefault="00F61B43" w14:paraId="1B3169E8" w14:textId="049EE38D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131EB3">
        <w:rPr>
          <w:rFonts w:ascii="Calibri" w:hAnsi="Calibri"/>
          <w:bCs/>
          <w:sz w:val="22"/>
          <w:szCs w:val="22"/>
        </w:rPr>
        <w:t>LC01 Policy and procedure - privacy and information management</w:t>
      </w:r>
    </w:p>
    <w:p w:rsidRPr="00131EB3" w:rsidR="00FB0F85" w:rsidP="00A87194" w:rsidRDefault="00FB0F85" w14:paraId="5E8C3EE2" w14:textId="5A3EC3A5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LC02 Policy and procedure – recruiting paid ministry workers</w:t>
      </w:r>
    </w:p>
    <w:p w:rsidRPr="00FB0F85" w:rsidR="00FB0F85" w:rsidP="00FB0F85" w:rsidRDefault="0098469B" w14:paraId="019256C0" w14:textId="391BC274">
      <w:pPr>
        <w:numPr>
          <w:ilvl w:val="0"/>
          <w:numId w:val="27"/>
        </w:numPr>
        <w:rPr>
          <w:rFonts w:ascii="Calibri" w:hAnsi="Calibri"/>
          <w:b/>
          <w:bCs/>
          <w:sz w:val="22"/>
          <w:szCs w:val="22"/>
        </w:rPr>
      </w:pPr>
      <w:r w:rsidRPr="00131EB3">
        <w:rPr>
          <w:rFonts w:ascii="Calibri" w:hAnsi="Calibri"/>
          <w:bCs/>
          <w:sz w:val="22"/>
          <w:szCs w:val="22"/>
        </w:rPr>
        <w:t xml:space="preserve">LC04 </w:t>
      </w:r>
      <w:r w:rsidR="00FB0F85">
        <w:rPr>
          <w:rFonts w:ascii="Calibri" w:hAnsi="Calibri"/>
          <w:bCs/>
          <w:sz w:val="22"/>
          <w:szCs w:val="22"/>
        </w:rPr>
        <w:t>- Se</w:t>
      </w:r>
      <w:r w:rsidRPr="00131EB3" w:rsidR="00FE02C7">
        <w:rPr>
          <w:rFonts w:ascii="Calibri" w:hAnsi="Calibri"/>
          <w:bCs/>
          <w:sz w:val="22"/>
          <w:szCs w:val="22"/>
        </w:rPr>
        <w:t xml:space="preserve">rving in </w:t>
      </w:r>
      <w:r w:rsidRPr="00131EB3" w:rsidR="000B365A">
        <w:rPr>
          <w:rFonts w:ascii="Calibri" w:hAnsi="Calibri"/>
          <w:bCs/>
          <w:sz w:val="22"/>
          <w:szCs w:val="22"/>
        </w:rPr>
        <w:t>children's</w:t>
      </w:r>
      <w:r w:rsidRPr="00131EB3" w:rsidR="00BA1AD8">
        <w:rPr>
          <w:rFonts w:ascii="Calibri" w:hAnsi="Calibri"/>
          <w:bCs/>
          <w:sz w:val="22"/>
          <w:szCs w:val="22"/>
        </w:rPr>
        <w:t xml:space="preserve"> and </w:t>
      </w:r>
      <w:r w:rsidRPr="00131EB3" w:rsidR="000B365A">
        <w:rPr>
          <w:rFonts w:ascii="Calibri" w:hAnsi="Calibri"/>
          <w:bCs/>
          <w:sz w:val="22"/>
          <w:szCs w:val="22"/>
        </w:rPr>
        <w:t>youth</w:t>
      </w:r>
      <w:r w:rsidRPr="00131EB3" w:rsidR="00FE02C7">
        <w:rPr>
          <w:rFonts w:ascii="Calibri" w:hAnsi="Calibri"/>
          <w:bCs/>
          <w:sz w:val="22"/>
          <w:szCs w:val="22"/>
        </w:rPr>
        <w:t xml:space="preserve"> ministry</w:t>
      </w:r>
    </w:p>
    <w:p w:rsidRPr="00FB0F85" w:rsidR="00FB0F85" w:rsidP="00FB0F85" w:rsidRDefault="00FB0F85" w14:paraId="78FFB933" w14:textId="62DBA17D">
      <w:pPr>
        <w:numPr>
          <w:ilvl w:val="0"/>
          <w:numId w:val="27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Safe ministry child safe policy </w:t>
      </w:r>
    </w:p>
    <w:p w:rsidRPr="00FB0F85" w:rsidR="00FB0F85" w:rsidP="00FB0F85" w:rsidRDefault="00FB0F85" w14:paraId="1ECF2848" w14:textId="6D830E27">
      <w:pPr>
        <w:numPr>
          <w:ilvl w:val="0"/>
          <w:numId w:val="27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Child safe code of conduct</w:t>
      </w:r>
    </w:p>
    <w:p w:rsidRPr="00131EB3" w:rsidR="00E94FC9" w:rsidP="00E94FC9" w:rsidRDefault="00E94FC9" w14:paraId="235D8682" w14:textId="7F11B245">
      <w:pPr>
        <w:numPr>
          <w:ilvl w:val="0"/>
          <w:numId w:val="27"/>
        </w:numPr>
        <w:rPr>
          <w:rFonts w:ascii="Calibri" w:hAnsi="Calibri"/>
          <w:b/>
          <w:bCs/>
          <w:sz w:val="22"/>
          <w:szCs w:val="22"/>
        </w:rPr>
      </w:pPr>
      <w:bookmarkStart w:name="_Hlk60733686" w:id="20"/>
      <w:r w:rsidRPr="00131EB3">
        <w:rPr>
          <w:rFonts w:ascii="Calibri" w:hAnsi="Calibri"/>
          <w:bCs/>
          <w:sz w:val="22"/>
          <w:szCs w:val="22"/>
        </w:rPr>
        <w:t>LC0</w:t>
      </w:r>
      <w:r>
        <w:rPr>
          <w:rFonts w:ascii="Calibri" w:hAnsi="Calibri"/>
          <w:bCs/>
          <w:sz w:val="22"/>
          <w:szCs w:val="22"/>
        </w:rPr>
        <w:t>5</w:t>
      </w:r>
      <w:r w:rsidRPr="00131EB3">
        <w:rPr>
          <w:rFonts w:ascii="Calibri" w:hAnsi="Calibri"/>
          <w:bCs/>
          <w:sz w:val="22"/>
          <w:szCs w:val="22"/>
        </w:rPr>
        <w:t xml:space="preserve"> Policy and procedure – managing concerns in church</w:t>
      </w:r>
      <w:bookmarkEnd w:id="20"/>
    </w:p>
    <w:p w:rsidRPr="00131EB3" w:rsidR="001D1F5C" w:rsidP="00A87194" w:rsidRDefault="001D1F5C" w14:paraId="1B3169EA" w14:textId="17E2803E">
      <w:pPr>
        <w:numPr>
          <w:ilvl w:val="0"/>
          <w:numId w:val="27"/>
        </w:numPr>
        <w:rPr>
          <w:rFonts w:ascii="Calibri" w:hAnsi="Calibri"/>
          <w:b/>
          <w:bCs/>
          <w:sz w:val="22"/>
          <w:szCs w:val="22"/>
        </w:rPr>
      </w:pPr>
      <w:r w:rsidRPr="00131EB3">
        <w:rPr>
          <w:rFonts w:ascii="Calibri" w:hAnsi="Calibri"/>
          <w:bCs/>
          <w:sz w:val="22"/>
          <w:szCs w:val="22"/>
        </w:rPr>
        <w:t>LC07 Policy and procedure - work health and safety</w:t>
      </w:r>
      <w:r w:rsidR="00D75ED8">
        <w:rPr>
          <w:rFonts w:ascii="Calibri" w:hAnsi="Calibri"/>
          <w:bCs/>
          <w:sz w:val="22"/>
          <w:szCs w:val="22"/>
        </w:rPr>
        <w:t>.</w:t>
      </w:r>
    </w:p>
    <w:p w:rsidR="0003523A" w:rsidP="00450E66" w:rsidRDefault="00A0387B" w14:paraId="1B316A02" w14:textId="40496B65">
      <w:pPr>
        <w:pStyle w:val="Heading1"/>
        <w:rPr>
          <w:lang w:val="en"/>
        </w:rPr>
      </w:pPr>
      <w:r w:rsidRPr="00131EB3">
        <w:rPr>
          <w:rFonts w:ascii="Calibri" w:hAnsi="Calibri"/>
          <w:sz w:val="22"/>
          <w:szCs w:val="22"/>
        </w:rPr>
        <w:br w:type="page"/>
      </w:r>
    </w:p>
    <w:p w:rsidRPr="00107A9A" w:rsidR="004D1696" w:rsidP="00D55B47" w:rsidRDefault="00C91007" w14:paraId="1B316A90" w14:textId="5DAC3502">
      <w:pPr>
        <w:pStyle w:val="Heading1"/>
        <w:rPr>
          <w:rFonts w:ascii="Calibri" w:hAnsi="Calibri"/>
          <w:color w:val="ED7D31"/>
          <w:sz w:val="24"/>
        </w:rPr>
      </w:pPr>
      <w:bookmarkStart w:name="_Toc61254313" w:id="21"/>
      <w:r w:rsidRPr="00107A9A">
        <w:rPr>
          <w:rFonts w:ascii="Calibri" w:hAnsi="Calibri"/>
          <w:color w:val="ED7D31"/>
          <w:sz w:val="24"/>
        </w:rPr>
        <w:lastRenderedPageBreak/>
        <w:t xml:space="preserve">Appendix </w:t>
      </w:r>
      <w:r w:rsidR="00450E66">
        <w:rPr>
          <w:rFonts w:ascii="Calibri" w:hAnsi="Calibri"/>
          <w:color w:val="ED7D31"/>
          <w:sz w:val="24"/>
        </w:rPr>
        <w:t>1</w:t>
      </w:r>
      <w:r w:rsidRPr="00107A9A">
        <w:rPr>
          <w:rFonts w:ascii="Calibri" w:hAnsi="Calibri"/>
          <w:color w:val="ED7D31"/>
          <w:sz w:val="24"/>
        </w:rPr>
        <w:t xml:space="preserve"> </w:t>
      </w:r>
      <w:r w:rsidRPr="00107A9A" w:rsidR="000323BE">
        <w:rPr>
          <w:rFonts w:ascii="Calibri" w:hAnsi="Calibri"/>
          <w:color w:val="ED7D31"/>
          <w:sz w:val="24"/>
        </w:rPr>
        <w:t>–</w:t>
      </w:r>
      <w:r w:rsidR="00655C5F">
        <w:rPr>
          <w:rFonts w:ascii="Calibri" w:hAnsi="Calibri"/>
          <w:color w:val="ED7D31"/>
          <w:sz w:val="24"/>
        </w:rPr>
        <w:t xml:space="preserve"> </w:t>
      </w:r>
      <w:r w:rsidR="000A0E25">
        <w:rPr>
          <w:rFonts w:ascii="Calibri" w:hAnsi="Calibri"/>
          <w:color w:val="ED7D31"/>
          <w:sz w:val="24"/>
        </w:rPr>
        <w:t>Child Safe Standards</w:t>
      </w:r>
      <w:bookmarkEnd w:id="21"/>
      <w:r w:rsidR="000A0E25">
        <w:rPr>
          <w:rFonts w:ascii="Calibri" w:hAnsi="Calibri"/>
          <w:color w:val="ED7D31"/>
          <w:sz w:val="24"/>
        </w:rPr>
        <w:t xml:space="preserve"> </w:t>
      </w:r>
    </w:p>
    <w:p w:rsidR="007C6A72" w:rsidP="007C6A72" w:rsidRDefault="007C6A72" w14:paraId="32BC3E72" w14:textId="7F0CB0FF">
      <w:pPr>
        <w:tabs>
          <w:tab w:val="left" w:pos="8110"/>
        </w:tabs>
        <w:rPr>
          <w:rFonts w:ascii="Calibri" w:hAnsi="Calibri"/>
          <w:sz w:val="22"/>
          <w:szCs w:val="22"/>
        </w:rPr>
      </w:pPr>
    </w:p>
    <w:p w:rsidR="00AC0C8D" w:rsidP="007C6A72" w:rsidRDefault="00AC0C8D" w14:paraId="3DC75413" w14:textId="22F12E5A">
      <w:pPr>
        <w:tabs>
          <w:tab w:val="left" w:pos="8110"/>
        </w:tabs>
        <w:rPr>
          <w:rFonts w:ascii="Calibri" w:hAnsi="Calibri"/>
          <w:sz w:val="22"/>
          <w:szCs w:val="22"/>
        </w:rPr>
      </w:pPr>
    </w:p>
    <w:p w:rsidRPr="00BA1AD8" w:rsidR="00AC0C8D" w:rsidP="007C6A72" w:rsidRDefault="00AC0C8D" w14:paraId="198BF72F" w14:textId="5E58F9A4">
      <w:pPr>
        <w:tabs>
          <w:tab w:val="left" w:pos="8110"/>
        </w:tabs>
        <w:rPr>
          <w:rFonts w:ascii="Calibri" w:hAnsi="Calibri"/>
          <w:sz w:val="22"/>
          <w:szCs w:val="22"/>
        </w:rPr>
      </w:pPr>
      <w:r>
        <w:drawing>
          <wp:inline wp14:editId="11842BED" wp14:anchorId="166DFC1F">
            <wp:extent cx="6203948" cy="7158404"/>
            <wp:effectExtent l="0" t="0" r="6350" b="4445"/>
            <wp:docPr id="16" name="Picture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bc6d4981541f4c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03948" cy="715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A1AD8" w:rsidR="00AC0C8D" w:rsidSect="00A90A2A">
      <w:headerReference w:type="default" r:id="rId32"/>
      <w:footerReference w:type="even" r:id="rId33"/>
      <w:footerReference w:type="default" r:id="rId34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056" w:rsidRDefault="00954056" w14:paraId="1B316AE9" w14:textId="77777777">
      <w:r>
        <w:separator/>
      </w:r>
    </w:p>
  </w:endnote>
  <w:endnote w:type="continuationSeparator" w:id="0">
    <w:p w:rsidR="00954056" w:rsidRDefault="00954056" w14:paraId="1B316A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056" w:rsidP="00454F02" w:rsidRDefault="00954056" w14:paraId="1B316AE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056" w:rsidP="00E7602A" w:rsidRDefault="00954056" w14:paraId="1B316AE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056" w:rsidP="009B555A" w:rsidRDefault="00954056" w14:paraId="1B316AEF" w14:textId="0366A784">
    <w:pPr>
      <w:pStyle w:val="Footer"/>
    </w:pPr>
    <w:r w:rsidRPr="00BA1AD8">
      <w:rPr>
        <w:rFonts w:ascii="Calibri" w:hAnsi="Calibri"/>
        <w:sz w:val="20"/>
        <w:szCs w:val="18"/>
      </w:rPr>
      <w:t xml:space="preserve">LC03 </w:t>
    </w:r>
    <w:r>
      <w:rPr>
        <w:rFonts w:ascii="Calibri" w:hAnsi="Calibri"/>
        <w:sz w:val="20"/>
        <w:szCs w:val="18"/>
      </w:rPr>
      <w:t xml:space="preserve">- Managing child safety in church                                                      </w:t>
    </w:r>
    <w:r w:rsidRPr="00BA1AD8">
      <w:rPr>
        <w:rFonts w:ascii="Calibri" w:hAnsi="Calibri"/>
        <w:sz w:val="20"/>
        <w:szCs w:val="18"/>
      </w:rPr>
      <w:t xml:space="preserve"> </w:t>
    </w:r>
    <w:r w:rsidRPr="00BA1AD8">
      <w:rPr>
        <w:rFonts w:ascii="Calibri" w:hAnsi="Calibri"/>
        <w:sz w:val="20"/>
        <w:szCs w:val="18"/>
      </w:rPr>
      <w:tab/>
    </w:r>
    <w:r w:rsidRPr="00BA1AD8">
      <w:rPr>
        <w:rFonts w:ascii="Calibri" w:hAnsi="Calibri"/>
        <w:sz w:val="20"/>
        <w:szCs w:val="18"/>
      </w:rPr>
      <w:t xml:space="preserve">                                    </w:t>
    </w:r>
    <w:r>
      <w:rPr>
        <w:rFonts w:ascii="Calibri" w:hAnsi="Calibri"/>
        <w:sz w:val="20"/>
        <w:szCs w:val="18"/>
      </w:rPr>
      <w:t xml:space="preserve">             </w:t>
    </w:r>
    <w:r w:rsidRPr="00BA1AD8">
      <w:rPr>
        <w:rFonts w:ascii="Calibri" w:hAnsi="Calibri"/>
        <w:sz w:val="20"/>
        <w:szCs w:val="18"/>
      </w:rPr>
      <w:t xml:space="preserve">Updated: </w:t>
    </w:r>
    <w:r>
      <w:rPr>
        <w:rFonts w:ascii="Calibri" w:hAnsi="Calibri"/>
        <w:sz w:val="20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056" w:rsidRDefault="00954056" w14:paraId="1B316AE7" w14:textId="77777777">
      <w:r>
        <w:separator/>
      </w:r>
    </w:p>
  </w:footnote>
  <w:footnote w:type="continuationSeparator" w:id="0">
    <w:p w:rsidR="00954056" w:rsidRDefault="00954056" w14:paraId="1B316AE8" w14:textId="77777777">
      <w:r>
        <w:continuationSeparator/>
      </w:r>
    </w:p>
  </w:footnote>
  <w:footnote w:id="1">
    <w:p w:rsidRPr="003422DA" w:rsidR="00954056" w:rsidP="003422DA" w:rsidRDefault="00954056" w14:paraId="2FD7C015" w14:textId="3452BC2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422DA">
        <w:rPr>
          <w:rFonts w:ascii="Calibri" w:hAnsi="Calibri"/>
          <w:sz w:val="18"/>
          <w:szCs w:val="16"/>
        </w:rPr>
        <w:t xml:space="preserve">On 1 March 2020, the Children's Guardian Act 2019 came into effect. Powers and functions of the </w:t>
      </w:r>
      <w:r>
        <w:rPr>
          <w:rFonts w:ascii="Calibri" w:hAnsi="Calibri"/>
          <w:sz w:val="18"/>
          <w:szCs w:val="16"/>
        </w:rPr>
        <w:t xml:space="preserve">Office of the </w:t>
      </w:r>
      <w:r w:rsidRPr="003422DA">
        <w:rPr>
          <w:rFonts w:ascii="Calibri" w:hAnsi="Calibri"/>
          <w:sz w:val="18"/>
          <w:szCs w:val="16"/>
        </w:rPr>
        <w:t>Children's Guardian</w:t>
      </w:r>
      <w:r>
        <w:rPr>
          <w:rFonts w:ascii="Calibri" w:hAnsi="Calibri"/>
          <w:sz w:val="18"/>
          <w:szCs w:val="16"/>
        </w:rPr>
        <w:t xml:space="preserve"> (OCG) </w:t>
      </w:r>
      <w:r w:rsidRPr="003422DA">
        <w:rPr>
          <w:rFonts w:ascii="Calibri" w:hAnsi="Calibri"/>
          <w:sz w:val="18"/>
          <w:szCs w:val="16"/>
        </w:rPr>
        <w:t xml:space="preserve">from the Children and Young Persons (Care and Protection) Act 1998 and Adoption Act 2000 were consolidated into the new Act. The </w:t>
      </w:r>
      <w:r>
        <w:rPr>
          <w:rFonts w:ascii="Calibri" w:hAnsi="Calibri"/>
          <w:sz w:val="18"/>
          <w:szCs w:val="16"/>
        </w:rPr>
        <w:t>OCG</w:t>
      </w:r>
      <w:r w:rsidRPr="003422DA">
        <w:rPr>
          <w:rFonts w:ascii="Calibri" w:hAnsi="Calibri"/>
          <w:sz w:val="18"/>
          <w:szCs w:val="16"/>
        </w:rPr>
        <w:t xml:space="preserve"> also administers the Child Protection (Working with Children) Act 2012.</w:t>
      </w:r>
    </w:p>
  </w:footnote>
  <w:footnote w:id="2">
    <w:p w:rsidRPr="006332D3" w:rsidR="00954056" w:rsidRDefault="00954056" w14:paraId="574EC82F" w14:textId="46E75ED6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332D3">
        <w:rPr>
          <w:rFonts w:asciiTheme="minorHAnsi" w:hAnsiTheme="minorHAnsi" w:cstheme="minorHAnsi"/>
          <w:sz w:val="18"/>
          <w:szCs w:val="18"/>
        </w:rPr>
        <w:t>https://www.kidsguardian.nsw.gov.au/child-safe-organisations/reportable-conduct-scheme/key-changes-in-the-new-act</w:t>
      </w:r>
    </w:p>
  </w:footnote>
  <w:footnote w:id="3">
    <w:p w:rsidRPr="00123882" w:rsidR="00954056" w:rsidRDefault="00954056" w14:paraId="1545F882" w14:textId="2064A2E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BF4B3E">
        <w:rPr>
          <w:rFonts w:asciiTheme="minorHAnsi" w:hAnsiTheme="minorHAnsi" w:cstheme="minorHAnsi"/>
          <w:sz w:val="18"/>
          <w:szCs w:val="18"/>
        </w:rPr>
        <w:t xml:space="preserve">Fact Sheet 2 - Heads of entities and reportable conduct responsibilities. Office of the Children’s </w:t>
      </w:r>
      <w:r w:rsidRPr="00A46924">
        <w:rPr>
          <w:rFonts w:ascii="Calibri" w:hAnsi="Calibri" w:cs="Calibri"/>
          <w:sz w:val="18"/>
          <w:szCs w:val="18"/>
        </w:rPr>
        <w:t xml:space="preserve">Guardian. </w:t>
      </w:r>
      <w:r w:rsidRPr="00A46924">
        <w:rPr>
          <w:rFonts w:ascii="Calibri" w:hAnsi="Calibri" w:cs="Calibri"/>
          <w:sz w:val="18"/>
          <w:szCs w:val="18"/>
        </w:rPr>
        <w:br/>
      </w:r>
      <w:r w:rsidRPr="00A46924">
        <w:rPr>
          <w:rFonts w:ascii="Calibri" w:hAnsi="Calibri" w:cs="Calibri"/>
          <w:sz w:val="18"/>
          <w:szCs w:val="18"/>
        </w:rPr>
        <w:t xml:space="preserve">  </w:t>
      </w:r>
      <w:hyperlink w:history="1" r:id="rId1">
        <w:r w:rsidRPr="00A46924">
          <w:rPr>
            <w:rStyle w:val="Hyperlink"/>
            <w:rFonts w:ascii="Calibri" w:hAnsi="Calibri" w:cs="Calibri"/>
            <w:color w:val="auto"/>
            <w:sz w:val="18"/>
            <w:szCs w:val="18"/>
          </w:rPr>
          <w:t>https://www.kidsguardian.nsw.gov.au/child-safe-organisations/reportable-conduct-scheme/fact-sheets</w:t>
        </w:r>
      </w:hyperlink>
      <w:r w:rsidRPr="00A46924">
        <w:rPr>
          <w:rFonts w:asciiTheme="minorHAnsi" w:hAnsiTheme="minorHAnsi" w:cstheme="minorHAnsi"/>
        </w:rPr>
        <w:t xml:space="preserve"> </w:t>
      </w:r>
    </w:p>
  </w:footnote>
  <w:footnote w:id="4">
    <w:p w:rsidRPr="001D2217" w:rsidR="00954056" w:rsidP="00E27EDB" w:rsidRDefault="00954056" w14:paraId="1B316AF3" w14:textId="77777777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BF4B3E">
        <w:rPr>
          <w:rFonts w:ascii="Calibri" w:hAnsi="Calibri"/>
          <w:sz w:val="18"/>
          <w:szCs w:val="18"/>
        </w:rPr>
        <w:t>EA/ANSVAR Insurance Policy</w:t>
      </w:r>
    </w:p>
  </w:footnote>
  <w:footnote w:id="5">
    <w:p w:rsidRPr="00BF4B3E" w:rsidR="00954056" w:rsidP="00E27EDB" w:rsidRDefault="00954056" w14:paraId="1B316AF4" w14:textId="77777777">
      <w:pPr>
        <w:pStyle w:val="FootnoteText"/>
        <w:rPr>
          <w:rFonts w:ascii="Calibri" w:hAnsi="Calibri"/>
          <w:sz w:val="18"/>
          <w:szCs w:val="18"/>
          <w:lang w:val="en-US"/>
        </w:rPr>
      </w:pPr>
      <w:r w:rsidRPr="001D2217">
        <w:rPr>
          <w:rStyle w:val="FootnoteReference"/>
          <w:rFonts w:ascii="Calibri" w:hAnsi="Calibri"/>
        </w:rPr>
        <w:footnoteRef/>
      </w:r>
      <w:r w:rsidRPr="001D2217">
        <w:rPr>
          <w:rFonts w:ascii="Calibri" w:hAnsi="Calibri"/>
        </w:rPr>
        <w:t xml:space="preserve"> </w:t>
      </w:r>
      <w:r w:rsidRPr="00BF4B3E">
        <w:rPr>
          <w:rFonts w:ascii="Calibri" w:hAnsi="Calibri"/>
          <w:sz w:val="18"/>
          <w:szCs w:val="18"/>
        </w:rPr>
        <w:t xml:space="preserve">Safe ministry (Youthworks) training manual </w:t>
      </w:r>
    </w:p>
  </w:footnote>
  <w:footnote w:id="6">
    <w:p w:rsidRPr="00BF4B3E" w:rsidR="00954056" w:rsidRDefault="00954056" w14:paraId="1B316AF5" w14:textId="1867BC49">
      <w:pPr>
        <w:pStyle w:val="FootnoteText"/>
        <w:rPr>
          <w:sz w:val="22"/>
          <w:szCs w:val="18"/>
        </w:rPr>
      </w:pPr>
      <w:r w:rsidRPr="00BF4B3E">
        <w:rPr>
          <w:rStyle w:val="FootnoteReference"/>
          <w:rFonts w:asciiTheme="minorHAnsi" w:hAnsiTheme="minorHAnsi" w:cstheme="minorHAnsi"/>
          <w:sz w:val="18"/>
          <w:szCs w:val="14"/>
        </w:rPr>
        <w:footnoteRef/>
      </w:r>
      <w:r w:rsidRPr="00BF4B3E">
        <w:rPr>
          <w:rFonts w:asciiTheme="minorHAnsi" w:hAnsiTheme="minorHAnsi" w:cstheme="minorHAnsi"/>
          <w:sz w:val="18"/>
          <w:szCs w:val="14"/>
        </w:rPr>
        <w:t xml:space="preserve"> </w:t>
      </w:r>
      <w:r>
        <w:rPr>
          <w:rFonts w:ascii="Calibri" w:hAnsi="Calibri"/>
          <w:bCs/>
          <w:sz w:val="18"/>
          <w:szCs w:val="18"/>
        </w:rPr>
        <w:t>B</w:t>
      </w:r>
      <w:r w:rsidRPr="00BF4B3E">
        <w:rPr>
          <w:rFonts w:ascii="Calibri" w:hAnsi="Calibri"/>
          <w:bCs/>
          <w:sz w:val="18"/>
          <w:szCs w:val="18"/>
        </w:rPr>
        <w:t>reach of this legislative requirement may involve a fine or imprisonment for two years, or both.</w:t>
      </w:r>
    </w:p>
  </w:footnote>
  <w:footnote w:id="7">
    <w:p w:rsidRPr="00EC07D8" w:rsidR="00954056" w:rsidP="00EC07D8" w:rsidRDefault="00954056" w14:paraId="705D045E" w14:textId="79023B93">
      <w:pPr>
        <w:rPr>
          <w:rFonts w:ascii="Calibri" w:hAnsi="Calibri"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C07D8">
        <w:rPr>
          <w:rFonts w:ascii="Calibri" w:hAnsi="Calibri"/>
          <w:bCs/>
          <w:sz w:val="18"/>
          <w:szCs w:val="18"/>
        </w:rPr>
        <w:t>Child Protection (Working with Children) Regulation 2013 Clause 20   Exemption from Act for specified workers and employers</w:t>
      </w:r>
    </w:p>
  </w:footnote>
  <w:footnote w:id="8">
    <w:p w:rsidRPr="00EC07D8" w:rsidR="00954056" w:rsidRDefault="00954056" w14:paraId="1B316AF6" w14:textId="77777777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25309">
        <w:rPr>
          <w:rStyle w:val="FootnoteReference"/>
        </w:rPr>
        <w:footnoteRef/>
      </w:r>
      <w:r w:rsidRPr="00E25309">
        <w:t xml:space="preserve"> </w:t>
      </w:r>
      <w:hyperlink w:history="1" r:id="rId2">
        <w:r w:rsidRPr="00EC07D8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http://safeministrytraining.com.au/</w:t>
        </w:r>
      </w:hyperlink>
    </w:p>
  </w:footnote>
  <w:footnote w:id="9">
    <w:p w:rsidRPr="00BC532F" w:rsidR="00954056" w:rsidRDefault="00954056" w14:paraId="068C4579" w14:textId="00BAA399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BC532F">
        <w:rPr>
          <w:rFonts w:asciiTheme="minorHAnsi" w:hAnsiTheme="minorHAnsi" w:cstheme="minorHAnsi"/>
          <w:sz w:val="18"/>
          <w:szCs w:val="18"/>
        </w:rPr>
        <w:t>LC04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532F">
        <w:rPr>
          <w:rFonts w:asciiTheme="minorHAnsi" w:hAnsiTheme="minorHAnsi" w:cstheme="minorHAnsi"/>
          <w:sz w:val="18"/>
          <w:szCs w:val="18"/>
        </w:rPr>
        <w:t>– serving in children’s and youth ministry document</w:t>
      </w:r>
    </w:p>
  </w:footnote>
  <w:footnote w:id="10">
    <w:p w:rsidRPr="006332D3" w:rsidR="00954056" w:rsidP="006332D3" w:rsidRDefault="00954056" w14:paraId="458C64FD" w14:textId="1D98CD50">
      <w:pPr>
        <w:rPr>
          <w:rFonts w:ascii="Calibri" w:hAnsi="Calibri"/>
          <w:bCs/>
          <w:sz w:val="18"/>
          <w:szCs w:val="18"/>
        </w:rPr>
      </w:pPr>
      <w:r w:rsidRPr="00986C3C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>
        <w:rPr>
          <w:rFonts w:ascii="Calibri" w:hAnsi="Calibri"/>
          <w:bCs/>
          <w:sz w:val="18"/>
          <w:szCs w:val="18"/>
        </w:rPr>
        <w:t>Amendments to the Crimes Act 1900 mean it is an offence to for any person to know or believe a child abuse offence has been committed and fail to protect the child (</w:t>
      </w:r>
      <w:r w:rsidRPr="00986C3C">
        <w:rPr>
          <w:rFonts w:ascii="Calibri" w:hAnsi="Calibri"/>
          <w:bCs/>
          <w:sz w:val="18"/>
          <w:szCs w:val="18"/>
        </w:rPr>
        <w:t>s</w:t>
      </w:r>
      <w:r>
        <w:rPr>
          <w:rFonts w:ascii="Calibri" w:hAnsi="Calibri"/>
          <w:bCs/>
          <w:sz w:val="18"/>
          <w:szCs w:val="18"/>
        </w:rPr>
        <w:t>ection</w:t>
      </w:r>
      <w:r w:rsidRPr="00986C3C">
        <w:rPr>
          <w:rFonts w:ascii="Calibri" w:hAnsi="Calibri"/>
          <w:bCs/>
          <w:sz w:val="18"/>
          <w:szCs w:val="18"/>
        </w:rPr>
        <w:t xml:space="preserve"> 43B failure to protect) or </w:t>
      </w:r>
      <w:r>
        <w:rPr>
          <w:rFonts w:ascii="Calibri" w:hAnsi="Calibri"/>
          <w:bCs/>
          <w:sz w:val="18"/>
          <w:szCs w:val="18"/>
        </w:rPr>
        <w:t>to report (</w:t>
      </w:r>
      <w:r w:rsidRPr="00986C3C">
        <w:rPr>
          <w:rFonts w:ascii="Calibri" w:hAnsi="Calibri"/>
          <w:bCs/>
          <w:sz w:val="18"/>
          <w:szCs w:val="18"/>
        </w:rPr>
        <w:t>s</w:t>
      </w:r>
      <w:r>
        <w:rPr>
          <w:rFonts w:ascii="Calibri" w:hAnsi="Calibri"/>
          <w:bCs/>
          <w:sz w:val="18"/>
          <w:szCs w:val="18"/>
        </w:rPr>
        <w:t xml:space="preserve">ection </w:t>
      </w:r>
      <w:r w:rsidRPr="00986C3C">
        <w:rPr>
          <w:rFonts w:ascii="Calibri" w:hAnsi="Calibri"/>
          <w:bCs/>
          <w:sz w:val="18"/>
          <w:szCs w:val="18"/>
        </w:rPr>
        <w:t>316A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986C3C">
        <w:rPr>
          <w:rFonts w:ascii="Calibri" w:hAnsi="Calibri"/>
          <w:bCs/>
          <w:sz w:val="18"/>
          <w:szCs w:val="18"/>
        </w:rPr>
        <w:t xml:space="preserve">failure to report) </w:t>
      </w:r>
      <w:r>
        <w:rPr>
          <w:rFonts w:ascii="Calibri" w:hAnsi="Calibri"/>
          <w:bCs/>
          <w:sz w:val="18"/>
          <w:szCs w:val="18"/>
        </w:rPr>
        <w:t xml:space="preserve">the conduct. </w:t>
      </w:r>
    </w:p>
  </w:footnote>
  <w:footnote w:id="11">
    <w:p w:rsidRPr="00BC532F" w:rsidR="00954056" w:rsidRDefault="00954056" w14:paraId="45A971A1" w14:textId="0B9758C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C532F">
        <w:rPr>
          <w:rFonts w:ascii="Calibri" w:hAnsi="Calibri"/>
          <w:bCs/>
          <w:sz w:val="18"/>
          <w:szCs w:val="18"/>
        </w:rPr>
        <w:t>OCG Factsheet 9 - FAQ for employees provides information about obligations to report alleged conducts of other ‘employees’</w:t>
      </w:r>
    </w:p>
  </w:footnote>
  <w:footnote w:id="12">
    <w:p w:rsidR="00954056" w:rsidRDefault="00954056" w14:paraId="7864A876" w14:textId="0CC2A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32D3">
        <w:rPr>
          <w:rFonts w:asciiTheme="minorHAnsi" w:hAnsiTheme="minorHAnsi" w:cstheme="minorHAnsi"/>
          <w:sz w:val="18"/>
          <w:szCs w:val="18"/>
        </w:rPr>
        <w:t>LC04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32D3">
        <w:rPr>
          <w:rFonts w:asciiTheme="minorHAnsi" w:hAnsiTheme="minorHAnsi" w:cstheme="minorHAnsi"/>
          <w:sz w:val="18"/>
          <w:szCs w:val="18"/>
        </w:rPr>
        <w:t>– serving in children’s and youth ministry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13">
    <w:p w:rsidR="00954056" w:rsidP="00F50231" w:rsidRDefault="00954056" w14:paraId="188CEF9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3868">
        <w:rPr>
          <w:rFonts w:ascii="Calibri" w:hAnsi="Calibri"/>
          <w:bCs/>
          <w:sz w:val="18"/>
          <w:szCs w:val="18"/>
        </w:rPr>
        <w:t>https://aifs.gov.au/cfca/publications/what-child-abuse-and-neglect</w:t>
      </w:r>
    </w:p>
  </w:footnote>
  <w:footnote w:id="14">
    <w:p w:rsidRPr="006332D3" w:rsidR="00954056" w:rsidRDefault="00954056" w14:paraId="564432DC" w14:textId="3072638F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332D3">
        <w:rPr>
          <w:rFonts w:asciiTheme="minorHAnsi" w:hAnsiTheme="minorHAnsi" w:cstheme="minorHAnsi"/>
          <w:sz w:val="18"/>
          <w:szCs w:val="18"/>
        </w:rPr>
        <w:t>Section 41 of the Children’s Guardian Act 2019</w:t>
      </w:r>
    </w:p>
  </w:footnote>
  <w:footnote w:id="15">
    <w:p w:rsidR="00954056" w:rsidP="00BB42C4" w:rsidRDefault="00954056" w14:paraId="4A7AAB23" w14:textId="78F1C0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3868">
        <w:rPr>
          <w:rFonts w:asciiTheme="minorHAnsi" w:hAnsiTheme="minorHAnsi" w:cstheme="minorHAnsi"/>
          <w:sz w:val="18"/>
          <w:szCs w:val="18"/>
        </w:rPr>
        <w:t xml:space="preserve">The NSW 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713868">
        <w:rPr>
          <w:rFonts w:asciiTheme="minorHAnsi" w:hAnsiTheme="minorHAnsi" w:cstheme="minorHAnsi"/>
          <w:sz w:val="18"/>
          <w:szCs w:val="18"/>
        </w:rPr>
        <w:t xml:space="preserve">eportable </w:t>
      </w:r>
      <w:r>
        <w:rPr>
          <w:rFonts w:asciiTheme="minorHAnsi" w:hAnsiTheme="minorHAnsi" w:cstheme="minorHAnsi"/>
          <w:sz w:val="18"/>
          <w:szCs w:val="18"/>
        </w:rPr>
        <w:t>C</w:t>
      </w:r>
      <w:r w:rsidRPr="00713868">
        <w:rPr>
          <w:rFonts w:asciiTheme="minorHAnsi" w:hAnsiTheme="minorHAnsi" w:cstheme="minorHAnsi"/>
          <w:sz w:val="18"/>
          <w:szCs w:val="18"/>
        </w:rPr>
        <w:t xml:space="preserve">onduct 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713868">
        <w:rPr>
          <w:rFonts w:asciiTheme="minorHAnsi" w:hAnsiTheme="minorHAnsi" w:cstheme="minorHAnsi"/>
          <w:sz w:val="18"/>
          <w:szCs w:val="18"/>
        </w:rPr>
        <w:t xml:space="preserve">cheme was extended to include ‘religious bodies’ as of March 2020. </w:t>
      </w:r>
    </w:p>
  </w:footnote>
  <w:footnote w:id="16">
    <w:p w:rsidRPr="00446457" w:rsidR="00954056" w:rsidP="00446457" w:rsidRDefault="00954056" w14:paraId="07088DB5" w14:textId="5342D5CB">
      <w:pPr>
        <w:rPr>
          <w:rFonts w:asciiTheme="minorHAnsi" w:hAnsiTheme="minorHAnsi" w:cstheme="minorHAnsi"/>
          <w:sz w:val="18"/>
          <w:szCs w:val="18"/>
        </w:rPr>
      </w:pPr>
      <w:r w:rsidRPr="003B54E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This obligation exists for a current paid employee </w:t>
      </w:r>
      <w:r w:rsidRPr="003B54E4">
        <w:rPr>
          <w:rFonts w:asciiTheme="minorHAnsi" w:hAnsiTheme="minorHAnsi" w:cstheme="minorHAnsi"/>
          <w:sz w:val="18"/>
          <w:szCs w:val="18"/>
        </w:rPr>
        <w:t xml:space="preserve">whether the alleged conduct occurred in the course of, or in the period of, </w:t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3B54E4">
        <w:rPr>
          <w:rFonts w:asciiTheme="minorHAnsi" w:hAnsiTheme="minorHAnsi" w:cstheme="minorHAnsi"/>
          <w:sz w:val="18"/>
          <w:szCs w:val="18"/>
        </w:rPr>
        <w:t>employment</w:t>
      </w:r>
      <w:r>
        <w:rPr>
          <w:rFonts w:asciiTheme="minorHAnsi" w:hAnsiTheme="minorHAnsi" w:cstheme="minorHAnsi"/>
          <w:sz w:val="18"/>
          <w:szCs w:val="18"/>
        </w:rPr>
        <w:t xml:space="preserve">. There is no obligation to report alleged conduct of a previous employee. </w:t>
      </w:r>
      <w:r w:rsidRPr="003B54E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7">
    <w:p w:rsidRPr="00954056" w:rsidR="00954056" w:rsidRDefault="00954056" w14:paraId="02FA8DF8" w14:textId="44A35494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OCG </w:t>
      </w:r>
      <w:r w:rsidRPr="005624E4">
        <w:rPr>
          <w:rFonts w:asciiTheme="minorHAnsi" w:hAnsiTheme="minorHAnsi" w:cstheme="minorHAnsi"/>
          <w:bCs/>
          <w:sz w:val="18"/>
          <w:szCs w:val="18"/>
        </w:rPr>
        <w:t xml:space="preserve">Fact sheet </w:t>
      </w:r>
      <w:r>
        <w:rPr>
          <w:rFonts w:asciiTheme="minorHAnsi" w:hAnsiTheme="minorHAnsi" w:cstheme="minorHAnsi"/>
          <w:bCs/>
          <w:sz w:val="18"/>
          <w:szCs w:val="18"/>
        </w:rPr>
        <w:t xml:space="preserve">1 - </w:t>
      </w:r>
      <w:r w:rsidRPr="00964E61">
        <w:rPr>
          <w:rFonts w:asciiTheme="minorHAnsi" w:hAnsiTheme="minorHAnsi" w:cstheme="minorHAnsi"/>
          <w:sz w:val="18"/>
          <w:szCs w:val="18"/>
        </w:rPr>
        <w:t xml:space="preserve">Identifying reportable allegations. </w:t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hyperlink w:history="1" r:id="rId3">
        <w:r w:rsidRPr="003F3D89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https://www.kidsguardian.nsw.gov.au/child-safe- organisations/reportable-conduct-scheme/fact-sheets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8">
    <w:p w:rsidRPr="00BB42C4" w:rsidR="00954056" w:rsidRDefault="00954056" w14:paraId="65649016" w14:textId="49B1E393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817AA9">
        <w:rPr>
          <w:rFonts w:asciiTheme="minorHAnsi" w:hAnsiTheme="minorHAnsi" w:cstheme="minorHAnsi"/>
          <w:sz w:val="18"/>
          <w:szCs w:val="18"/>
        </w:rPr>
        <w:t xml:space="preserve">Reportable Conduct Presentation. Office of the Children’s Guardian. Accessed Dec 2020: </w:t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hyperlink w:history="1" r:id="rId4">
        <w:r w:rsidRPr="003F3D89">
          <w:rPr>
            <w:rStyle w:val="Hyperlink"/>
            <w:rFonts w:asciiTheme="minorHAnsi" w:hAnsiTheme="minorHAnsi" w:cstheme="minorHAnsi"/>
            <w:sz w:val="18"/>
            <w:szCs w:val="18"/>
          </w:rPr>
          <w:t>https://www.youtube.com/watch?v=O6D0-6nrhkc</w:t>
        </w:r>
      </w:hyperlink>
    </w:p>
  </w:footnote>
  <w:footnote w:id="19">
    <w:p w:rsidRPr="001249CF" w:rsidR="00954056" w:rsidRDefault="00954056" w14:paraId="3E2595C7" w14:textId="3C4202A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249CF">
        <w:rPr>
          <w:rFonts w:ascii="Calibri" w:hAnsi="Calibri"/>
          <w:bCs/>
          <w:sz w:val="18"/>
          <w:szCs w:val="16"/>
        </w:rPr>
        <w:t xml:space="preserve">As of March 2020, the definition of a ‘mandatory reporter’ under </w:t>
      </w:r>
      <w:r>
        <w:rPr>
          <w:rFonts w:ascii="Calibri" w:hAnsi="Calibri"/>
          <w:bCs/>
          <w:sz w:val="18"/>
          <w:szCs w:val="16"/>
        </w:rPr>
        <w:t>s</w:t>
      </w:r>
      <w:r w:rsidRPr="001249CF">
        <w:rPr>
          <w:rFonts w:ascii="Calibri" w:hAnsi="Calibri"/>
          <w:bCs/>
          <w:sz w:val="18"/>
          <w:szCs w:val="16"/>
        </w:rPr>
        <w:t xml:space="preserve">27 of the Children and Young Persons (Care and </w:t>
      </w:r>
      <w:r>
        <w:rPr>
          <w:rFonts w:ascii="Calibri" w:hAnsi="Calibri"/>
          <w:bCs/>
          <w:sz w:val="18"/>
          <w:szCs w:val="16"/>
        </w:rPr>
        <w:br/>
      </w:r>
      <w:r>
        <w:rPr>
          <w:rFonts w:ascii="Calibri" w:hAnsi="Calibri"/>
          <w:bCs/>
          <w:sz w:val="18"/>
          <w:szCs w:val="16"/>
        </w:rPr>
        <w:t xml:space="preserve">    </w:t>
      </w:r>
      <w:r w:rsidRPr="001249CF">
        <w:rPr>
          <w:rFonts w:ascii="Calibri" w:hAnsi="Calibri"/>
          <w:bCs/>
          <w:sz w:val="18"/>
          <w:szCs w:val="16"/>
        </w:rPr>
        <w:t>Protection) Act 1998 include</w:t>
      </w:r>
      <w:r>
        <w:rPr>
          <w:rFonts w:ascii="Calibri" w:hAnsi="Calibri"/>
          <w:bCs/>
          <w:sz w:val="18"/>
          <w:szCs w:val="16"/>
        </w:rPr>
        <w:t>s</w:t>
      </w:r>
      <w:r w:rsidRPr="001249CF">
        <w:rPr>
          <w:rFonts w:ascii="Calibri" w:hAnsi="Calibri"/>
          <w:bCs/>
          <w:sz w:val="18"/>
          <w:szCs w:val="16"/>
        </w:rPr>
        <w:t xml:space="preserve"> an individual involved in ‘religious ministry or persons providing religion-based</w:t>
      </w:r>
      <w:r>
        <w:rPr>
          <w:rFonts w:ascii="Calibri" w:hAnsi="Calibri"/>
          <w:bCs/>
          <w:sz w:val="18"/>
          <w:szCs w:val="16"/>
        </w:rPr>
        <w:t xml:space="preserve"> </w:t>
      </w:r>
      <w:r w:rsidRPr="001249CF">
        <w:rPr>
          <w:rFonts w:ascii="Calibri" w:hAnsi="Calibri"/>
          <w:bCs/>
          <w:sz w:val="18"/>
          <w:szCs w:val="16"/>
        </w:rPr>
        <w:t>activities to children’.</w:t>
      </w:r>
    </w:p>
  </w:footnote>
  <w:footnote w:id="20">
    <w:p w:rsidRPr="001249CF" w:rsidR="00954056" w:rsidRDefault="00954056" w14:paraId="49F4230B" w14:textId="510AB39D">
      <w:pPr>
        <w:pStyle w:val="FootnoteText"/>
        <w:rPr>
          <w:rFonts w:ascii="Calibri" w:hAnsi="Calibri"/>
          <w:bCs/>
          <w:sz w:val="18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249CF">
        <w:rPr>
          <w:rFonts w:ascii="Calibri" w:hAnsi="Calibri"/>
          <w:bCs/>
          <w:sz w:val="18"/>
          <w:szCs w:val="16"/>
        </w:rPr>
        <w:t xml:space="preserve">Guide to making a child protection report. </w:t>
      </w:r>
      <w:hyperlink w:history="1" r:id="rId5">
        <w:r w:rsidRPr="001249CF">
          <w:rPr>
            <w:rStyle w:val="Hyperlink"/>
            <w:rFonts w:ascii="Calibri" w:hAnsi="Calibri"/>
            <w:bCs/>
            <w:color w:val="auto"/>
            <w:sz w:val="18"/>
            <w:szCs w:val="16"/>
          </w:rPr>
          <w:t>https://www.facs.nsw.gov.au/providers/children-families/interagency-guidelines/child-protection-report</w:t>
        </w:r>
      </w:hyperlink>
      <w:r w:rsidRPr="001249CF">
        <w:rPr>
          <w:rFonts w:ascii="Calibri" w:hAnsi="Calibri"/>
          <w:bCs/>
          <w:sz w:val="18"/>
          <w:szCs w:val="16"/>
        </w:rPr>
        <w:t xml:space="preserve"> </w:t>
      </w:r>
    </w:p>
  </w:footnote>
  <w:footnote w:id="21">
    <w:p w:rsidR="00954056" w:rsidRDefault="00954056" w14:paraId="1D5100C5" w14:textId="3776A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40C5">
        <w:rPr>
          <w:rFonts w:ascii="Calibri" w:hAnsi="Calibri"/>
          <w:bCs/>
          <w:sz w:val="18"/>
          <w:szCs w:val="16"/>
        </w:rPr>
        <w:t>https://reporter.childstory.nsw.gov.au/s/article/Significant-harm-policy-definition</w:t>
      </w:r>
    </w:p>
  </w:footnote>
  <w:footnote w:id="22">
    <w:p w:rsidRPr="00841C79" w:rsidR="00954056" w:rsidRDefault="00954056" w14:paraId="40AE7F7E" w14:textId="1C20881C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41C79">
        <w:rPr>
          <w:rFonts w:asciiTheme="minorHAnsi" w:hAnsiTheme="minorHAnsi" w:cstheme="minorHAnsi"/>
          <w:sz w:val="18"/>
          <w:szCs w:val="18"/>
        </w:rPr>
        <w:t>Guide to the Child Safe Standards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E02C7" w:rsidR="00954056" w:rsidRDefault="00954056" w14:paraId="1B316AEB" w14:textId="77777777">
    <w:pPr>
      <w:pStyle w:val="Header"/>
      <w:jc w:val="right"/>
      <w:rPr>
        <w:rFonts w:ascii="Calibri" w:hAnsi="Calibri"/>
        <w:sz w:val="22"/>
        <w:szCs w:val="22"/>
      </w:rPr>
    </w:pPr>
    <w:r w:rsidRPr="00FE02C7">
      <w:rPr>
        <w:rFonts w:ascii="Calibri" w:hAnsi="Calibri"/>
        <w:sz w:val="22"/>
        <w:szCs w:val="22"/>
      </w:rPr>
      <w:fldChar w:fldCharType="begin"/>
    </w:r>
    <w:r w:rsidRPr="00FE02C7">
      <w:rPr>
        <w:rFonts w:ascii="Calibri" w:hAnsi="Calibri"/>
        <w:sz w:val="22"/>
        <w:szCs w:val="22"/>
      </w:rPr>
      <w:instrText xml:space="preserve"> PAGE   \* MERGEFORMAT </w:instrText>
    </w:r>
    <w:r w:rsidRPr="00FE02C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24</w:t>
    </w:r>
    <w:r w:rsidRPr="00FE02C7">
      <w:rPr>
        <w:rFonts w:ascii="Calibri" w:hAnsi="Calibri"/>
        <w:sz w:val="22"/>
        <w:szCs w:val="22"/>
      </w:rPr>
      <w:fldChar w:fldCharType="end"/>
    </w:r>
  </w:p>
  <w:p w:rsidR="00954056" w:rsidRDefault="00954056" w14:paraId="1B316A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978"/>
    <w:multiLevelType w:val="hybridMultilevel"/>
    <w:tmpl w:val="DCD68F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4734D2"/>
    <w:multiLevelType w:val="hybridMultilevel"/>
    <w:tmpl w:val="4664E39A"/>
    <w:lvl w:ilvl="0" w:tplc="0C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 w15:restartNumberingAfterBreak="0">
    <w:nsid w:val="01C643DB"/>
    <w:multiLevelType w:val="hybridMultilevel"/>
    <w:tmpl w:val="FC96ADCE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21697A"/>
    <w:multiLevelType w:val="hybridMultilevel"/>
    <w:tmpl w:val="AFD64D0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2553297"/>
    <w:multiLevelType w:val="hybridMultilevel"/>
    <w:tmpl w:val="314C7C6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2C20110"/>
    <w:multiLevelType w:val="hybridMultilevel"/>
    <w:tmpl w:val="DC9E4F58"/>
    <w:lvl w:ilvl="0" w:tplc="F4AC01CE">
      <w:start w:val="5"/>
      <w:numFmt w:val="bullet"/>
      <w:lvlText w:val="•"/>
      <w:lvlJc w:val="left"/>
      <w:pPr>
        <w:ind w:left="77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hint="default" w:ascii="Wingdings" w:hAnsi="Wingdings"/>
      </w:rPr>
    </w:lvl>
  </w:abstractNum>
  <w:abstractNum w:abstractNumId="6" w15:restartNumberingAfterBreak="0">
    <w:nsid w:val="0375607A"/>
    <w:multiLevelType w:val="hybridMultilevel"/>
    <w:tmpl w:val="C12E77EC"/>
    <w:lvl w:ilvl="0" w:tplc="F4AC01CE">
      <w:start w:val="5"/>
      <w:numFmt w:val="bullet"/>
      <w:lvlText w:val="•"/>
      <w:lvlJc w:val="left"/>
      <w:pPr>
        <w:ind w:left="77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7" w15:restartNumberingAfterBreak="0">
    <w:nsid w:val="03D93ADA"/>
    <w:multiLevelType w:val="hybridMultilevel"/>
    <w:tmpl w:val="B448B5D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46240AB"/>
    <w:multiLevelType w:val="hybridMultilevel"/>
    <w:tmpl w:val="3EFA7D84"/>
    <w:lvl w:ilvl="0" w:tplc="0964B77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AC00673"/>
    <w:multiLevelType w:val="hybridMultilevel"/>
    <w:tmpl w:val="321EF7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E7437F0"/>
    <w:multiLevelType w:val="hybridMultilevel"/>
    <w:tmpl w:val="5880A1F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273596"/>
    <w:multiLevelType w:val="hybridMultilevel"/>
    <w:tmpl w:val="B3A67944"/>
    <w:lvl w:ilvl="0" w:tplc="F4AC01CE">
      <w:start w:val="5"/>
      <w:numFmt w:val="bullet"/>
      <w:lvlText w:val="•"/>
      <w:lvlJc w:val="left"/>
      <w:pPr>
        <w:ind w:left="77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2" w15:restartNumberingAfterBreak="0">
    <w:nsid w:val="17461CF4"/>
    <w:multiLevelType w:val="hybridMultilevel"/>
    <w:tmpl w:val="C9429CC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8DB44E0"/>
    <w:multiLevelType w:val="hybridMultilevel"/>
    <w:tmpl w:val="06BA828C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A4A41F3"/>
    <w:multiLevelType w:val="hybridMultilevel"/>
    <w:tmpl w:val="B47443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1AC9509A"/>
    <w:multiLevelType w:val="hybridMultilevel"/>
    <w:tmpl w:val="EA5E94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84A35"/>
    <w:multiLevelType w:val="hybridMultilevel"/>
    <w:tmpl w:val="72F0F72C"/>
    <w:lvl w:ilvl="0" w:tplc="F4AC01CE">
      <w:start w:val="5"/>
      <w:numFmt w:val="bullet"/>
      <w:lvlText w:val="•"/>
      <w:lvlJc w:val="left"/>
      <w:pPr>
        <w:ind w:left="77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7" w15:restartNumberingAfterBreak="0">
    <w:nsid w:val="1F791389"/>
    <w:multiLevelType w:val="hybridMultilevel"/>
    <w:tmpl w:val="8078EB1E"/>
    <w:lvl w:ilvl="0" w:tplc="0C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8" w15:restartNumberingAfterBreak="0">
    <w:nsid w:val="208C4D51"/>
    <w:multiLevelType w:val="hybridMultilevel"/>
    <w:tmpl w:val="AEE8ADD2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3E7204B"/>
    <w:multiLevelType w:val="hybridMultilevel"/>
    <w:tmpl w:val="E3A6E79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BA47960">
      <w:numFmt w:val="bullet"/>
      <w:lvlText w:val="–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3FF2F87"/>
    <w:multiLevelType w:val="hybridMultilevel"/>
    <w:tmpl w:val="27C890F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6B49AC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2227B7"/>
    <w:multiLevelType w:val="hybridMultilevel"/>
    <w:tmpl w:val="AFAAAC26"/>
    <w:lvl w:ilvl="0" w:tplc="F4AC01CE">
      <w:start w:val="5"/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6F54624"/>
    <w:multiLevelType w:val="hybridMultilevel"/>
    <w:tmpl w:val="37FAB8D0"/>
    <w:lvl w:ilvl="0" w:tplc="F4AC01CE">
      <w:start w:val="5"/>
      <w:numFmt w:val="bullet"/>
      <w:lvlText w:val="•"/>
      <w:lvlJc w:val="left"/>
      <w:pPr>
        <w:ind w:left="77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3" w15:restartNumberingAfterBreak="0">
    <w:nsid w:val="2EDC78C4"/>
    <w:multiLevelType w:val="hybridMultilevel"/>
    <w:tmpl w:val="7F6A931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33F57609"/>
    <w:multiLevelType w:val="hybridMultilevel"/>
    <w:tmpl w:val="0F86F17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38986F2A"/>
    <w:multiLevelType w:val="hybridMultilevel"/>
    <w:tmpl w:val="B728FBD6"/>
    <w:lvl w:ilvl="0" w:tplc="F4AC01CE">
      <w:start w:val="5"/>
      <w:numFmt w:val="bullet"/>
      <w:lvlText w:val="•"/>
      <w:lvlJc w:val="left"/>
      <w:pPr>
        <w:ind w:left="77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6" w15:restartNumberingAfterBreak="0">
    <w:nsid w:val="3ACC5A59"/>
    <w:multiLevelType w:val="hybridMultilevel"/>
    <w:tmpl w:val="B044A848"/>
    <w:lvl w:ilvl="0" w:tplc="F4AC01CE">
      <w:start w:val="5"/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BA3093A"/>
    <w:multiLevelType w:val="hybridMultilevel"/>
    <w:tmpl w:val="39B65DF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3C3F7B82"/>
    <w:multiLevelType w:val="hybridMultilevel"/>
    <w:tmpl w:val="193EA802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5C671BB"/>
    <w:multiLevelType w:val="hybridMultilevel"/>
    <w:tmpl w:val="A63AA2F6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71E0BF5"/>
    <w:multiLevelType w:val="hybridMultilevel"/>
    <w:tmpl w:val="B6AA0FEE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75708A4"/>
    <w:multiLevelType w:val="hybridMultilevel"/>
    <w:tmpl w:val="67603A6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4774A8"/>
    <w:multiLevelType w:val="hybridMultilevel"/>
    <w:tmpl w:val="E0BACFA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9474177"/>
    <w:multiLevelType w:val="hybridMultilevel"/>
    <w:tmpl w:val="7D5464E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94F6661"/>
    <w:multiLevelType w:val="hybridMultilevel"/>
    <w:tmpl w:val="B3F8C2B2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AC20636"/>
    <w:multiLevelType w:val="hybridMultilevel"/>
    <w:tmpl w:val="0F00F87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165977"/>
    <w:multiLevelType w:val="hybridMultilevel"/>
    <w:tmpl w:val="CCCA0DE8"/>
    <w:lvl w:ilvl="0" w:tplc="F4AC01CE">
      <w:start w:val="5"/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210516"/>
    <w:multiLevelType w:val="hybridMultilevel"/>
    <w:tmpl w:val="982651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7B01FAF"/>
    <w:multiLevelType w:val="hybridMultilevel"/>
    <w:tmpl w:val="62E2FAF2"/>
    <w:lvl w:ilvl="0" w:tplc="F4AC01CE">
      <w:start w:val="5"/>
      <w:numFmt w:val="bullet"/>
      <w:lvlText w:val="•"/>
      <w:lvlJc w:val="left"/>
      <w:pPr>
        <w:ind w:left="77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9" w15:restartNumberingAfterBreak="0">
    <w:nsid w:val="67BE1E52"/>
    <w:multiLevelType w:val="hybridMultilevel"/>
    <w:tmpl w:val="AB2678B0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67F73681"/>
    <w:multiLevelType w:val="hybridMultilevel"/>
    <w:tmpl w:val="881E6682"/>
    <w:lvl w:ilvl="0" w:tplc="8FD20BD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03039"/>
    <w:multiLevelType w:val="hybridMultilevel"/>
    <w:tmpl w:val="5EC4D7C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6CE56A91"/>
    <w:multiLevelType w:val="hybridMultilevel"/>
    <w:tmpl w:val="4B76539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D76B15"/>
    <w:multiLevelType w:val="hybridMultilevel"/>
    <w:tmpl w:val="20049916"/>
    <w:lvl w:ilvl="0" w:tplc="DF463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EA22D4"/>
    <w:multiLevelType w:val="hybridMultilevel"/>
    <w:tmpl w:val="4C3CEF24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1CA147B"/>
    <w:multiLevelType w:val="hybridMultilevel"/>
    <w:tmpl w:val="D3028EAC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2032366"/>
    <w:multiLevelType w:val="hybridMultilevel"/>
    <w:tmpl w:val="41FA69E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727D01FC"/>
    <w:multiLevelType w:val="hybridMultilevel"/>
    <w:tmpl w:val="883E361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735F6682"/>
    <w:multiLevelType w:val="hybridMultilevel"/>
    <w:tmpl w:val="B4AA6DE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75C963F4"/>
    <w:multiLevelType w:val="hybridMultilevel"/>
    <w:tmpl w:val="B436F326"/>
    <w:lvl w:ilvl="0" w:tplc="F4AC01CE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5E637F1"/>
    <w:multiLevelType w:val="hybridMultilevel"/>
    <w:tmpl w:val="A7784C9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7AA97C4C"/>
    <w:multiLevelType w:val="hybridMultilevel"/>
    <w:tmpl w:val="747E63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7B303A1C"/>
    <w:multiLevelType w:val="hybridMultilevel"/>
    <w:tmpl w:val="0E505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BCC1AB0"/>
    <w:multiLevelType w:val="hybridMultilevel"/>
    <w:tmpl w:val="273EEE3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7D1A2EF7"/>
    <w:multiLevelType w:val="hybridMultilevel"/>
    <w:tmpl w:val="60BEF85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4B521B"/>
    <w:multiLevelType w:val="multilevel"/>
    <w:tmpl w:val="1CB00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F343E36"/>
    <w:multiLevelType w:val="hybridMultilevel"/>
    <w:tmpl w:val="E64CA11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7F6A66FE"/>
    <w:multiLevelType w:val="hybridMultilevel"/>
    <w:tmpl w:val="B0CC084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50"/>
  </w:num>
  <w:num w:numId="3">
    <w:abstractNumId w:val="32"/>
  </w:num>
  <w:num w:numId="4">
    <w:abstractNumId w:val="51"/>
  </w:num>
  <w:num w:numId="5">
    <w:abstractNumId w:val="47"/>
  </w:num>
  <w:num w:numId="6">
    <w:abstractNumId w:val="7"/>
  </w:num>
  <w:num w:numId="7">
    <w:abstractNumId w:val="26"/>
  </w:num>
  <w:num w:numId="8">
    <w:abstractNumId w:val="21"/>
  </w:num>
  <w:num w:numId="9">
    <w:abstractNumId w:val="9"/>
  </w:num>
  <w:num w:numId="10">
    <w:abstractNumId w:val="24"/>
  </w:num>
  <w:num w:numId="11">
    <w:abstractNumId w:val="4"/>
  </w:num>
  <w:num w:numId="12">
    <w:abstractNumId w:val="46"/>
  </w:num>
  <w:num w:numId="13">
    <w:abstractNumId w:val="27"/>
  </w:num>
  <w:num w:numId="14">
    <w:abstractNumId w:val="57"/>
  </w:num>
  <w:num w:numId="15">
    <w:abstractNumId w:val="33"/>
  </w:num>
  <w:num w:numId="16">
    <w:abstractNumId w:val="53"/>
  </w:num>
  <w:num w:numId="17">
    <w:abstractNumId w:val="43"/>
  </w:num>
  <w:num w:numId="18">
    <w:abstractNumId w:val="40"/>
  </w:num>
  <w:num w:numId="19">
    <w:abstractNumId w:val="41"/>
  </w:num>
  <w:num w:numId="20">
    <w:abstractNumId w:val="15"/>
  </w:num>
  <w:num w:numId="21">
    <w:abstractNumId w:val="20"/>
  </w:num>
  <w:num w:numId="22">
    <w:abstractNumId w:val="14"/>
  </w:num>
  <w:num w:numId="23">
    <w:abstractNumId w:val="52"/>
  </w:num>
  <w:num w:numId="24">
    <w:abstractNumId w:val="55"/>
  </w:num>
  <w:num w:numId="25">
    <w:abstractNumId w:val="0"/>
  </w:num>
  <w:num w:numId="26">
    <w:abstractNumId w:val="42"/>
  </w:num>
  <w:num w:numId="27">
    <w:abstractNumId w:val="3"/>
  </w:num>
  <w:num w:numId="28">
    <w:abstractNumId w:val="23"/>
  </w:num>
  <w:num w:numId="29">
    <w:abstractNumId w:val="48"/>
  </w:num>
  <w:num w:numId="30">
    <w:abstractNumId w:val="54"/>
  </w:num>
  <w:num w:numId="31">
    <w:abstractNumId w:val="36"/>
  </w:num>
  <w:num w:numId="32">
    <w:abstractNumId w:val="18"/>
  </w:num>
  <w:num w:numId="33">
    <w:abstractNumId w:val="39"/>
  </w:num>
  <w:num w:numId="34">
    <w:abstractNumId w:val="12"/>
  </w:num>
  <w:num w:numId="35">
    <w:abstractNumId w:val="56"/>
  </w:num>
  <w:num w:numId="36">
    <w:abstractNumId w:val="19"/>
  </w:num>
  <w:num w:numId="37">
    <w:abstractNumId w:val="1"/>
  </w:num>
  <w:num w:numId="38">
    <w:abstractNumId w:val="5"/>
  </w:num>
  <w:num w:numId="39">
    <w:abstractNumId w:val="49"/>
  </w:num>
  <w:num w:numId="40">
    <w:abstractNumId w:val="11"/>
  </w:num>
  <w:num w:numId="41">
    <w:abstractNumId w:val="34"/>
  </w:num>
  <w:num w:numId="42">
    <w:abstractNumId w:val="2"/>
  </w:num>
  <w:num w:numId="43">
    <w:abstractNumId w:val="28"/>
  </w:num>
  <w:num w:numId="44">
    <w:abstractNumId w:val="38"/>
  </w:num>
  <w:num w:numId="45">
    <w:abstractNumId w:val="6"/>
  </w:num>
  <w:num w:numId="46">
    <w:abstractNumId w:val="44"/>
  </w:num>
  <w:num w:numId="47">
    <w:abstractNumId w:val="31"/>
  </w:num>
  <w:num w:numId="48">
    <w:abstractNumId w:val="30"/>
  </w:num>
  <w:num w:numId="49">
    <w:abstractNumId w:val="37"/>
  </w:num>
  <w:num w:numId="50">
    <w:abstractNumId w:val="45"/>
  </w:num>
  <w:num w:numId="51">
    <w:abstractNumId w:val="17"/>
  </w:num>
  <w:num w:numId="52">
    <w:abstractNumId w:val="8"/>
  </w:num>
  <w:num w:numId="53">
    <w:abstractNumId w:val="35"/>
  </w:num>
  <w:num w:numId="54">
    <w:abstractNumId w:val="16"/>
  </w:num>
  <w:num w:numId="55">
    <w:abstractNumId w:val="25"/>
  </w:num>
  <w:num w:numId="56">
    <w:abstractNumId w:val="13"/>
  </w:num>
  <w:num w:numId="57">
    <w:abstractNumId w:val="22"/>
  </w:num>
  <w:num w:numId="58">
    <w:abstractNumId w:val="29"/>
  </w:num>
  <w:numIdMacAtCleanup w:val="5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76"/>
    <w:rsid w:val="00003EF4"/>
    <w:rsid w:val="00004AC3"/>
    <w:rsid w:val="00007DB5"/>
    <w:rsid w:val="00012E0B"/>
    <w:rsid w:val="0001585C"/>
    <w:rsid w:val="00016159"/>
    <w:rsid w:val="00016C3F"/>
    <w:rsid w:val="0002639D"/>
    <w:rsid w:val="00027040"/>
    <w:rsid w:val="000274DB"/>
    <w:rsid w:val="00027CA9"/>
    <w:rsid w:val="00030910"/>
    <w:rsid w:val="00030B99"/>
    <w:rsid w:val="000323BE"/>
    <w:rsid w:val="00034E9A"/>
    <w:rsid w:val="0003523A"/>
    <w:rsid w:val="000352D0"/>
    <w:rsid w:val="00045A26"/>
    <w:rsid w:val="000519D1"/>
    <w:rsid w:val="00054079"/>
    <w:rsid w:val="00054095"/>
    <w:rsid w:val="00085F34"/>
    <w:rsid w:val="00091A72"/>
    <w:rsid w:val="00093F7C"/>
    <w:rsid w:val="00094A08"/>
    <w:rsid w:val="00095EEA"/>
    <w:rsid w:val="000A0E25"/>
    <w:rsid w:val="000A1D81"/>
    <w:rsid w:val="000A4D50"/>
    <w:rsid w:val="000A7480"/>
    <w:rsid w:val="000B12A4"/>
    <w:rsid w:val="000B365A"/>
    <w:rsid w:val="000B4504"/>
    <w:rsid w:val="000B517A"/>
    <w:rsid w:val="000B69E1"/>
    <w:rsid w:val="000E5504"/>
    <w:rsid w:val="000F4F48"/>
    <w:rsid w:val="0010036D"/>
    <w:rsid w:val="00100DE7"/>
    <w:rsid w:val="0010189D"/>
    <w:rsid w:val="00105D2E"/>
    <w:rsid w:val="00107A9A"/>
    <w:rsid w:val="00113153"/>
    <w:rsid w:val="00113470"/>
    <w:rsid w:val="00116FBD"/>
    <w:rsid w:val="00123210"/>
    <w:rsid w:val="00123882"/>
    <w:rsid w:val="00123A00"/>
    <w:rsid w:val="001249CF"/>
    <w:rsid w:val="00130B94"/>
    <w:rsid w:val="00131EB3"/>
    <w:rsid w:val="0013698D"/>
    <w:rsid w:val="001407E6"/>
    <w:rsid w:val="00144A15"/>
    <w:rsid w:val="00145CF1"/>
    <w:rsid w:val="00154339"/>
    <w:rsid w:val="001624BC"/>
    <w:rsid w:val="0016437C"/>
    <w:rsid w:val="0016774C"/>
    <w:rsid w:val="00175EBE"/>
    <w:rsid w:val="001802C8"/>
    <w:rsid w:val="00180C86"/>
    <w:rsid w:val="00182C70"/>
    <w:rsid w:val="00186A7C"/>
    <w:rsid w:val="001A1999"/>
    <w:rsid w:val="001A78B9"/>
    <w:rsid w:val="001A7A02"/>
    <w:rsid w:val="001B724C"/>
    <w:rsid w:val="001C1EC3"/>
    <w:rsid w:val="001C2809"/>
    <w:rsid w:val="001C7E89"/>
    <w:rsid w:val="001D1F5C"/>
    <w:rsid w:val="001D2217"/>
    <w:rsid w:val="001E4128"/>
    <w:rsid w:val="001E4EE9"/>
    <w:rsid w:val="001E60A2"/>
    <w:rsid w:val="001F468F"/>
    <w:rsid w:val="00201B5D"/>
    <w:rsid w:val="00205BD0"/>
    <w:rsid w:val="002060C9"/>
    <w:rsid w:val="00206C40"/>
    <w:rsid w:val="00212015"/>
    <w:rsid w:val="00212483"/>
    <w:rsid w:val="00212EC1"/>
    <w:rsid w:val="00213744"/>
    <w:rsid w:val="002141FF"/>
    <w:rsid w:val="0022114B"/>
    <w:rsid w:val="00222338"/>
    <w:rsid w:val="00223CED"/>
    <w:rsid w:val="00227DE4"/>
    <w:rsid w:val="00230983"/>
    <w:rsid w:val="0023796E"/>
    <w:rsid w:val="00243081"/>
    <w:rsid w:val="002631FA"/>
    <w:rsid w:val="00263C08"/>
    <w:rsid w:val="002704C8"/>
    <w:rsid w:val="00276724"/>
    <w:rsid w:val="00281888"/>
    <w:rsid w:val="00282E0D"/>
    <w:rsid w:val="002834D3"/>
    <w:rsid w:val="00284580"/>
    <w:rsid w:val="002A0EF4"/>
    <w:rsid w:val="002B3A24"/>
    <w:rsid w:val="002C040D"/>
    <w:rsid w:val="002C09DF"/>
    <w:rsid w:val="002C1EAE"/>
    <w:rsid w:val="002C213B"/>
    <w:rsid w:val="002C4DD7"/>
    <w:rsid w:val="002C73DA"/>
    <w:rsid w:val="002C7A88"/>
    <w:rsid w:val="002D7E87"/>
    <w:rsid w:val="002E247D"/>
    <w:rsid w:val="00304388"/>
    <w:rsid w:val="00306870"/>
    <w:rsid w:val="00312874"/>
    <w:rsid w:val="0031787A"/>
    <w:rsid w:val="00321525"/>
    <w:rsid w:val="00322A14"/>
    <w:rsid w:val="0032735A"/>
    <w:rsid w:val="0033007F"/>
    <w:rsid w:val="00333BEF"/>
    <w:rsid w:val="003422DA"/>
    <w:rsid w:val="00343B9A"/>
    <w:rsid w:val="00345E5E"/>
    <w:rsid w:val="00350AF9"/>
    <w:rsid w:val="00354891"/>
    <w:rsid w:val="003603A4"/>
    <w:rsid w:val="003605BF"/>
    <w:rsid w:val="0036206B"/>
    <w:rsid w:val="00365DD5"/>
    <w:rsid w:val="003717D2"/>
    <w:rsid w:val="00371AE6"/>
    <w:rsid w:val="00374F90"/>
    <w:rsid w:val="0037526E"/>
    <w:rsid w:val="0037710E"/>
    <w:rsid w:val="0038279E"/>
    <w:rsid w:val="003868A8"/>
    <w:rsid w:val="00390083"/>
    <w:rsid w:val="00391F9C"/>
    <w:rsid w:val="00393AD8"/>
    <w:rsid w:val="003A3AC3"/>
    <w:rsid w:val="003A46C9"/>
    <w:rsid w:val="003B02BA"/>
    <w:rsid w:val="003B54E4"/>
    <w:rsid w:val="003B6A89"/>
    <w:rsid w:val="003B7C10"/>
    <w:rsid w:val="003C1F25"/>
    <w:rsid w:val="003C3717"/>
    <w:rsid w:val="003C3A41"/>
    <w:rsid w:val="003C46D6"/>
    <w:rsid w:val="003D1A56"/>
    <w:rsid w:val="003D5076"/>
    <w:rsid w:val="003E3EE4"/>
    <w:rsid w:val="003E54F6"/>
    <w:rsid w:val="004008B5"/>
    <w:rsid w:val="00401253"/>
    <w:rsid w:val="00404410"/>
    <w:rsid w:val="00404419"/>
    <w:rsid w:val="00404DF8"/>
    <w:rsid w:val="00406B9E"/>
    <w:rsid w:val="00430312"/>
    <w:rsid w:val="004305F0"/>
    <w:rsid w:val="0043165D"/>
    <w:rsid w:val="00434C63"/>
    <w:rsid w:val="004457F0"/>
    <w:rsid w:val="00446457"/>
    <w:rsid w:val="00446FFD"/>
    <w:rsid w:val="00447DC2"/>
    <w:rsid w:val="00450E66"/>
    <w:rsid w:val="00451473"/>
    <w:rsid w:val="00454F02"/>
    <w:rsid w:val="004625B7"/>
    <w:rsid w:val="00462CE7"/>
    <w:rsid w:val="004716DD"/>
    <w:rsid w:val="004850F6"/>
    <w:rsid w:val="00486954"/>
    <w:rsid w:val="00490AB5"/>
    <w:rsid w:val="004B4717"/>
    <w:rsid w:val="004C50F4"/>
    <w:rsid w:val="004C54A2"/>
    <w:rsid w:val="004D1696"/>
    <w:rsid w:val="004D2135"/>
    <w:rsid w:val="004D5466"/>
    <w:rsid w:val="004E1201"/>
    <w:rsid w:val="004E4A4B"/>
    <w:rsid w:val="00501CB4"/>
    <w:rsid w:val="00504F66"/>
    <w:rsid w:val="005105D9"/>
    <w:rsid w:val="005133C5"/>
    <w:rsid w:val="005138C3"/>
    <w:rsid w:val="00514245"/>
    <w:rsid w:val="00525308"/>
    <w:rsid w:val="00534D2E"/>
    <w:rsid w:val="0053671A"/>
    <w:rsid w:val="00545D4A"/>
    <w:rsid w:val="005560A3"/>
    <w:rsid w:val="005617E4"/>
    <w:rsid w:val="005624E4"/>
    <w:rsid w:val="0058655B"/>
    <w:rsid w:val="00593F3E"/>
    <w:rsid w:val="00594663"/>
    <w:rsid w:val="005A0FAE"/>
    <w:rsid w:val="005A1932"/>
    <w:rsid w:val="005A26C6"/>
    <w:rsid w:val="005A2F3C"/>
    <w:rsid w:val="005C52C4"/>
    <w:rsid w:val="005D5A88"/>
    <w:rsid w:val="005E0A77"/>
    <w:rsid w:val="005E11CB"/>
    <w:rsid w:val="005E3E7B"/>
    <w:rsid w:val="005E504A"/>
    <w:rsid w:val="005E66EC"/>
    <w:rsid w:val="005E6ECC"/>
    <w:rsid w:val="005E74FE"/>
    <w:rsid w:val="005F653C"/>
    <w:rsid w:val="005F6F03"/>
    <w:rsid w:val="006028B4"/>
    <w:rsid w:val="0060456A"/>
    <w:rsid w:val="0061122C"/>
    <w:rsid w:val="00620B96"/>
    <w:rsid w:val="006239F5"/>
    <w:rsid w:val="006332D3"/>
    <w:rsid w:val="0064004B"/>
    <w:rsid w:val="00643509"/>
    <w:rsid w:val="006443C0"/>
    <w:rsid w:val="00644EE5"/>
    <w:rsid w:val="006522FA"/>
    <w:rsid w:val="00655A45"/>
    <w:rsid w:val="00655C5F"/>
    <w:rsid w:val="00661EB2"/>
    <w:rsid w:val="0066351B"/>
    <w:rsid w:val="00670D12"/>
    <w:rsid w:val="006774A4"/>
    <w:rsid w:val="00680332"/>
    <w:rsid w:val="0068369C"/>
    <w:rsid w:val="0068474A"/>
    <w:rsid w:val="006869F9"/>
    <w:rsid w:val="0068784B"/>
    <w:rsid w:val="006933A7"/>
    <w:rsid w:val="0069432D"/>
    <w:rsid w:val="006A0CD7"/>
    <w:rsid w:val="006A1F75"/>
    <w:rsid w:val="006B25B7"/>
    <w:rsid w:val="006B4041"/>
    <w:rsid w:val="006B4A7D"/>
    <w:rsid w:val="006B625D"/>
    <w:rsid w:val="006C39A9"/>
    <w:rsid w:val="006C715E"/>
    <w:rsid w:val="006E0649"/>
    <w:rsid w:val="006E2F75"/>
    <w:rsid w:val="006F2E04"/>
    <w:rsid w:val="00703E1C"/>
    <w:rsid w:val="007103AD"/>
    <w:rsid w:val="0071084A"/>
    <w:rsid w:val="00710BF7"/>
    <w:rsid w:val="00713868"/>
    <w:rsid w:val="00730AAB"/>
    <w:rsid w:val="00740FB1"/>
    <w:rsid w:val="00750D7B"/>
    <w:rsid w:val="007625A0"/>
    <w:rsid w:val="00766B8F"/>
    <w:rsid w:val="00773815"/>
    <w:rsid w:val="00782D1D"/>
    <w:rsid w:val="00793604"/>
    <w:rsid w:val="007968DD"/>
    <w:rsid w:val="007A1649"/>
    <w:rsid w:val="007A2E4A"/>
    <w:rsid w:val="007A3289"/>
    <w:rsid w:val="007B0660"/>
    <w:rsid w:val="007B497B"/>
    <w:rsid w:val="007C4C9E"/>
    <w:rsid w:val="007C6A72"/>
    <w:rsid w:val="007D0037"/>
    <w:rsid w:val="007D1557"/>
    <w:rsid w:val="007D3DED"/>
    <w:rsid w:val="007E00B8"/>
    <w:rsid w:val="007E45EB"/>
    <w:rsid w:val="007F370C"/>
    <w:rsid w:val="00801553"/>
    <w:rsid w:val="008027C0"/>
    <w:rsid w:val="00804D4E"/>
    <w:rsid w:val="00804EEF"/>
    <w:rsid w:val="0081052C"/>
    <w:rsid w:val="00817AA9"/>
    <w:rsid w:val="00832663"/>
    <w:rsid w:val="008332F2"/>
    <w:rsid w:val="0083424D"/>
    <w:rsid w:val="00834C78"/>
    <w:rsid w:val="00841C79"/>
    <w:rsid w:val="0084436D"/>
    <w:rsid w:val="00850D9F"/>
    <w:rsid w:val="00851816"/>
    <w:rsid w:val="00851E3D"/>
    <w:rsid w:val="00852AC9"/>
    <w:rsid w:val="008576A5"/>
    <w:rsid w:val="00860068"/>
    <w:rsid w:val="00865D14"/>
    <w:rsid w:val="00872C59"/>
    <w:rsid w:val="00874C0F"/>
    <w:rsid w:val="0088279C"/>
    <w:rsid w:val="00885599"/>
    <w:rsid w:val="00892C9A"/>
    <w:rsid w:val="008B4026"/>
    <w:rsid w:val="008B4C83"/>
    <w:rsid w:val="008B67E3"/>
    <w:rsid w:val="008C035C"/>
    <w:rsid w:val="008C2167"/>
    <w:rsid w:val="008C58ED"/>
    <w:rsid w:val="008D1968"/>
    <w:rsid w:val="008D3592"/>
    <w:rsid w:val="008E06EF"/>
    <w:rsid w:val="008E2655"/>
    <w:rsid w:val="008E52F2"/>
    <w:rsid w:val="008F21DC"/>
    <w:rsid w:val="008F26CB"/>
    <w:rsid w:val="009054DB"/>
    <w:rsid w:val="009069A0"/>
    <w:rsid w:val="00907E95"/>
    <w:rsid w:val="009107FF"/>
    <w:rsid w:val="00915381"/>
    <w:rsid w:val="00922A1B"/>
    <w:rsid w:val="00925430"/>
    <w:rsid w:val="00925D80"/>
    <w:rsid w:val="00926B88"/>
    <w:rsid w:val="009311B3"/>
    <w:rsid w:val="00931223"/>
    <w:rsid w:val="009372AB"/>
    <w:rsid w:val="00942D38"/>
    <w:rsid w:val="00946925"/>
    <w:rsid w:val="00952341"/>
    <w:rsid w:val="00953A8D"/>
    <w:rsid w:val="00954056"/>
    <w:rsid w:val="009560A2"/>
    <w:rsid w:val="00957DA2"/>
    <w:rsid w:val="00961189"/>
    <w:rsid w:val="00962554"/>
    <w:rsid w:val="00964E61"/>
    <w:rsid w:val="009835B2"/>
    <w:rsid w:val="0098469B"/>
    <w:rsid w:val="00986639"/>
    <w:rsid w:val="00986C3C"/>
    <w:rsid w:val="009905DF"/>
    <w:rsid w:val="009935F1"/>
    <w:rsid w:val="009963FB"/>
    <w:rsid w:val="009969DF"/>
    <w:rsid w:val="009A1A23"/>
    <w:rsid w:val="009A279A"/>
    <w:rsid w:val="009B4F39"/>
    <w:rsid w:val="009B555A"/>
    <w:rsid w:val="009C29F2"/>
    <w:rsid w:val="009C4A24"/>
    <w:rsid w:val="009E0609"/>
    <w:rsid w:val="009F16A3"/>
    <w:rsid w:val="009F2C96"/>
    <w:rsid w:val="00A0387B"/>
    <w:rsid w:val="00A06BA4"/>
    <w:rsid w:val="00A109AB"/>
    <w:rsid w:val="00A1262B"/>
    <w:rsid w:val="00A25B72"/>
    <w:rsid w:val="00A279D5"/>
    <w:rsid w:val="00A31B82"/>
    <w:rsid w:val="00A429C5"/>
    <w:rsid w:val="00A44413"/>
    <w:rsid w:val="00A46924"/>
    <w:rsid w:val="00A55059"/>
    <w:rsid w:val="00A600B6"/>
    <w:rsid w:val="00A620FF"/>
    <w:rsid w:val="00A6636C"/>
    <w:rsid w:val="00A70017"/>
    <w:rsid w:val="00A73482"/>
    <w:rsid w:val="00A778C5"/>
    <w:rsid w:val="00A87194"/>
    <w:rsid w:val="00A90A2A"/>
    <w:rsid w:val="00A91050"/>
    <w:rsid w:val="00A93853"/>
    <w:rsid w:val="00A96F2E"/>
    <w:rsid w:val="00AA0E15"/>
    <w:rsid w:val="00AB5247"/>
    <w:rsid w:val="00AC007F"/>
    <w:rsid w:val="00AC0A87"/>
    <w:rsid w:val="00AC0C3B"/>
    <w:rsid w:val="00AC0C8D"/>
    <w:rsid w:val="00AC0CA8"/>
    <w:rsid w:val="00AD1CAD"/>
    <w:rsid w:val="00AD7E36"/>
    <w:rsid w:val="00AE3D84"/>
    <w:rsid w:val="00AF74DA"/>
    <w:rsid w:val="00B00E25"/>
    <w:rsid w:val="00B04C2A"/>
    <w:rsid w:val="00B27EFF"/>
    <w:rsid w:val="00B33B3A"/>
    <w:rsid w:val="00B44F17"/>
    <w:rsid w:val="00B46516"/>
    <w:rsid w:val="00B477E9"/>
    <w:rsid w:val="00B516A7"/>
    <w:rsid w:val="00B55BDD"/>
    <w:rsid w:val="00B56E8C"/>
    <w:rsid w:val="00B6273D"/>
    <w:rsid w:val="00B62CD0"/>
    <w:rsid w:val="00B671A3"/>
    <w:rsid w:val="00B71400"/>
    <w:rsid w:val="00B72709"/>
    <w:rsid w:val="00B835AA"/>
    <w:rsid w:val="00B9074D"/>
    <w:rsid w:val="00B91AD1"/>
    <w:rsid w:val="00B97094"/>
    <w:rsid w:val="00B97678"/>
    <w:rsid w:val="00B97A55"/>
    <w:rsid w:val="00BA115B"/>
    <w:rsid w:val="00BA1AD8"/>
    <w:rsid w:val="00BA439B"/>
    <w:rsid w:val="00BA4676"/>
    <w:rsid w:val="00BB42C4"/>
    <w:rsid w:val="00BB5362"/>
    <w:rsid w:val="00BC532F"/>
    <w:rsid w:val="00BC6884"/>
    <w:rsid w:val="00BD5B9B"/>
    <w:rsid w:val="00BE3D08"/>
    <w:rsid w:val="00BF4B3E"/>
    <w:rsid w:val="00C0185F"/>
    <w:rsid w:val="00C019B9"/>
    <w:rsid w:val="00C02C10"/>
    <w:rsid w:val="00C0356A"/>
    <w:rsid w:val="00C06265"/>
    <w:rsid w:val="00C1167F"/>
    <w:rsid w:val="00C11C12"/>
    <w:rsid w:val="00C178E9"/>
    <w:rsid w:val="00C27857"/>
    <w:rsid w:val="00C27DDA"/>
    <w:rsid w:val="00C40234"/>
    <w:rsid w:val="00C46FAA"/>
    <w:rsid w:val="00C53684"/>
    <w:rsid w:val="00C6371C"/>
    <w:rsid w:val="00C64610"/>
    <w:rsid w:val="00C654F8"/>
    <w:rsid w:val="00C76EC2"/>
    <w:rsid w:val="00C83850"/>
    <w:rsid w:val="00C91007"/>
    <w:rsid w:val="00C9266A"/>
    <w:rsid w:val="00C95DAB"/>
    <w:rsid w:val="00C977A1"/>
    <w:rsid w:val="00CB26CC"/>
    <w:rsid w:val="00CB6860"/>
    <w:rsid w:val="00CC31BD"/>
    <w:rsid w:val="00CC63EE"/>
    <w:rsid w:val="00CD638D"/>
    <w:rsid w:val="00CF0B1B"/>
    <w:rsid w:val="00CF7109"/>
    <w:rsid w:val="00D03143"/>
    <w:rsid w:val="00D0714D"/>
    <w:rsid w:val="00D155BC"/>
    <w:rsid w:val="00D21FBE"/>
    <w:rsid w:val="00D23C58"/>
    <w:rsid w:val="00D251D7"/>
    <w:rsid w:val="00D30D44"/>
    <w:rsid w:val="00D328D0"/>
    <w:rsid w:val="00D36582"/>
    <w:rsid w:val="00D377E9"/>
    <w:rsid w:val="00D47C7C"/>
    <w:rsid w:val="00D5189E"/>
    <w:rsid w:val="00D55B47"/>
    <w:rsid w:val="00D654D1"/>
    <w:rsid w:val="00D66333"/>
    <w:rsid w:val="00D671CD"/>
    <w:rsid w:val="00D744CA"/>
    <w:rsid w:val="00D75ED8"/>
    <w:rsid w:val="00D7667C"/>
    <w:rsid w:val="00D8290C"/>
    <w:rsid w:val="00D90887"/>
    <w:rsid w:val="00D919BC"/>
    <w:rsid w:val="00DA26A8"/>
    <w:rsid w:val="00DA36CD"/>
    <w:rsid w:val="00DB0785"/>
    <w:rsid w:val="00DB453B"/>
    <w:rsid w:val="00DB6BBB"/>
    <w:rsid w:val="00DB7774"/>
    <w:rsid w:val="00DC3797"/>
    <w:rsid w:val="00DC6BFC"/>
    <w:rsid w:val="00DE457D"/>
    <w:rsid w:val="00DE5595"/>
    <w:rsid w:val="00DF2AB4"/>
    <w:rsid w:val="00DF3A16"/>
    <w:rsid w:val="00E06397"/>
    <w:rsid w:val="00E10067"/>
    <w:rsid w:val="00E10451"/>
    <w:rsid w:val="00E22E01"/>
    <w:rsid w:val="00E22EF5"/>
    <w:rsid w:val="00E25280"/>
    <w:rsid w:val="00E25309"/>
    <w:rsid w:val="00E27EDB"/>
    <w:rsid w:val="00E34672"/>
    <w:rsid w:val="00E3692A"/>
    <w:rsid w:val="00E5053F"/>
    <w:rsid w:val="00E51774"/>
    <w:rsid w:val="00E565D3"/>
    <w:rsid w:val="00E65D5C"/>
    <w:rsid w:val="00E65DE8"/>
    <w:rsid w:val="00E71E9A"/>
    <w:rsid w:val="00E72396"/>
    <w:rsid w:val="00E72B73"/>
    <w:rsid w:val="00E7602A"/>
    <w:rsid w:val="00E834CC"/>
    <w:rsid w:val="00E85DB0"/>
    <w:rsid w:val="00E92663"/>
    <w:rsid w:val="00E932C3"/>
    <w:rsid w:val="00E94FC9"/>
    <w:rsid w:val="00E96698"/>
    <w:rsid w:val="00E97CFE"/>
    <w:rsid w:val="00EA0C2D"/>
    <w:rsid w:val="00EA1E52"/>
    <w:rsid w:val="00EA50E1"/>
    <w:rsid w:val="00EB0130"/>
    <w:rsid w:val="00EB7E1C"/>
    <w:rsid w:val="00EC07D8"/>
    <w:rsid w:val="00EC2003"/>
    <w:rsid w:val="00EC5478"/>
    <w:rsid w:val="00EE0AEF"/>
    <w:rsid w:val="00EF605F"/>
    <w:rsid w:val="00EF6F85"/>
    <w:rsid w:val="00EF7AB6"/>
    <w:rsid w:val="00F06B18"/>
    <w:rsid w:val="00F101CD"/>
    <w:rsid w:val="00F208E4"/>
    <w:rsid w:val="00F25FB7"/>
    <w:rsid w:val="00F26C08"/>
    <w:rsid w:val="00F32B35"/>
    <w:rsid w:val="00F41993"/>
    <w:rsid w:val="00F46879"/>
    <w:rsid w:val="00F50231"/>
    <w:rsid w:val="00F617EE"/>
    <w:rsid w:val="00F61B43"/>
    <w:rsid w:val="00F62183"/>
    <w:rsid w:val="00F73B04"/>
    <w:rsid w:val="00F77175"/>
    <w:rsid w:val="00F90CC8"/>
    <w:rsid w:val="00F91DAB"/>
    <w:rsid w:val="00F94808"/>
    <w:rsid w:val="00FA39CE"/>
    <w:rsid w:val="00FA3D16"/>
    <w:rsid w:val="00FB0F85"/>
    <w:rsid w:val="00FB6BA4"/>
    <w:rsid w:val="00FC1EBF"/>
    <w:rsid w:val="00FC5216"/>
    <w:rsid w:val="00FE02C7"/>
    <w:rsid w:val="00FE343C"/>
    <w:rsid w:val="00FE40C5"/>
    <w:rsid w:val="00FF02CE"/>
    <w:rsid w:val="00FF7648"/>
    <w:rsid w:val="00FF7B57"/>
    <w:rsid w:val="47D6A46F"/>
    <w:rsid w:val="7A518F3E"/>
    <w:rsid w:val="7C04F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B316842"/>
  <w15:chartTrackingRefBased/>
  <w15:docId w15:val="{8546C3C5-A810-4242-B87C-CB4E8BF5DD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593F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DE457D"/>
    <w:rPr>
      <w:color w:val="0000FF"/>
      <w:u w:val="single"/>
    </w:rPr>
  </w:style>
  <w:style w:type="table" w:styleId="TableGrid">
    <w:name w:val="Table Grid"/>
    <w:basedOn w:val="TableNormal"/>
    <w:rsid w:val="00B976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rsid w:val="00E760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02A"/>
  </w:style>
  <w:style w:type="paragraph" w:styleId="ListParagraph">
    <w:name w:val="List Paragraph"/>
    <w:basedOn w:val="Normal"/>
    <w:uiPriority w:val="34"/>
    <w:qFormat/>
    <w:rsid w:val="00E10067"/>
    <w:pPr>
      <w:ind w:left="720"/>
    </w:pPr>
  </w:style>
  <w:style w:type="paragraph" w:styleId="Header">
    <w:name w:val="header"/>
    <w:basedOn w:val="Normal"/>
    <w:link w:val="HeaderChar"/>
    <w:uiPriority w:val="99"/>
    <w:rsid w:val="00FE02C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E02C7"/>
    <w:rPr>
      <w:sz w:val="24"/>
      <w:szCs w:val="24"/>
    </w:rPr>
  </w:style>
  <w:style w:type="character" w:styleId="FooterChar" w:customStyle="1">
    <w:name w:val="Footer Char"/>
    <w:link w:val="Footer"/>
    <w:uiPriority w:val="99"/>
    <w:rsid w:val="00FE02C7"/>
    <w:rPr>
      <w:sz w:val="24"/>
      <w:szCs w:val="24"/>
    </w:rPr>
  </w:style>
  <w:style w:type="paragraph" w:styleId="BalloonText">
    <w:name w:val="Balloon Text"/>
    <w:basedOn w:val="Normal"/>
    <w:link w:val="BalloonTextChar"/>
    <w:rsid w:val="00FE02C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FE02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1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FB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21FBE"/>
  </w:style>
  <w:style w:type="paragraph" w:styleId="CommentSubject">
    <w:name w:val="annotation subject"/>
    <w:basedOn w:val="CommentText"/>
    <w:next w:val="CommentText"/>
    <w:link w:val="CommentSubjectChar"/>
    <w:rsid w:val="00D21FBE"/>
    <w:rPr>
      <w:b/>
      <w:bCs/>
    </w:rPr>
  </w:style>
  <w:style w:type="character" w:styleId="CommentSubjectChar" w:customStyle="1">
    <w:name w:val="Comment Subject Char"/>
    <w:link w:val="CommentSubject"/>
    <w:rsid w:val="00D21FBE"/>
    <w:rPr>
      <w:b/>
      <w:bCs/>
    </w:rPr>
  </w:style>
  <w:style w:type="paragraph" w:styleId="FootnoteText">
    <w:name w:val="footnote text"/>
    <w:basedOn w:val="Normal"/>
    <w:link w:val="FootnoteTextChar"/>
    <w:rsid w:val="0012321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123210"/>
  </w:style>
  <w:style w:type="character" w:styleId="FootnoteReference">
    <w:name w:val="footnote reference"/>
    <w:rsid w:val="00123210"/>
    <w:rPr>
      <w:vertAlign w:val="superscript"/>
    </w:rPr>
  </w:style>
  <w:style w:type="character" w:styleId="Emphasis">
    <w:name w:val="Emphasis"/>
    <w:uiPriority w:val="20"/>
    <w:qFormat/>
    <w:rsid w:val="001F468F"/>
    <w:rPr>
      <w:i/>
      <w:iCs/>
    </w:rPr>
  </w:style>
  <w:style w:type="paragraph" w:styleId="Default" w:customStyle="1">
    <w:name w:val="Default"/>
    <w:rsid w:val="00A0387B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n-AU" w:eastAsia="en-US"/>
    </w:rPr>
  </w:style>
  <w:style w:type="paragraph" w:styleId="headingparagraph" w:customStyle="1">
    <w:name w:val="headingparagraph"/>
    <w:basedOn w:val="Normal"/>
    <w:rsid w:val="00EB7E1C"/>
    <w:pPr>
      <w:spacing w:before="160" w:after="200"/>
      <w:ind w:left="340" w:hanging="340"/>
    </w:pPr>
    <w:rPr>
      <w:rFonts w:ascii="Arial" w:hAnsi="Arial" w:cs="Arial"/>
    </w:rPr>
  </w:style>
  <w:style w:type="character" w:styleId="FollowedHyperlink">
    <w:name w:val="FollowedHyperlink"/>
    <w:rsid w:val="00EB7E1C"/>
    <w:rPr>
      <w:color w:val="800080"/>
      <w:u w:val="single"/>
    </w:rPr>
  </w:style>
  <w:style w:type="character" w:styleId="Heading1Char" w:customStyle="1">
    <w:name w:val="Heading 1 Char"/>
    <w:link w:val="Heading1"/>
    <w:rsid w:val="00593F3E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F3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C178E9"/>
    <w:pPr>
      <w:tabs>
        <w:tab w:val="left" w:pos="426"/>
        <w:tab w:val="right" w:leader="dot" w:pos="9736"/>
      </w:tabs>
      <w:spacing w:line="360" w:lineRule="auto"/>
    </w:pPr>
  </w:style>
  <w:style w:type="paragraph" w:styleId="NormalWeb">
    <w:name w:val="Normal (Web)"/>
    <w:basedOn w:val="Normal"/>
    <w:uiPriority w:val="99"/>
    <w:unhideWhenUsed/>
    <w:rsid w:val="0003523A"/>
    <w:pPr>
      <w:spacing w:after="150"/>
    </w:pPr>
    <w:rPr>
      <w:rFonts w:eastAsia="Calibri"/>
    </w:rPr>
  </w:style>
  <w:style w:type="character" w:styleId="normaltextrun" w:customStyle="1">
    <w:name w:val="normaltextrun"/>
    <w:rsid w:val="0003523A"/>
  </w:style>
  <w:style w:type="paragraph" w:styleId="paragraph" w:customStyle="1">
    <w:name w:val="paragraph"/>
    <w:basedOn w:val="Normal"/>
    <w:rsid w:val="0003523A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F90CC8"/>
    <w:rPr>
      <w:color w:val="605E5C"/>
      <w:shd w:val="clear" w:color="auto" w:fill="E1DFDD"/>
    </w:rPr>
  </w:style>
  <w:style w:type="character" w:styleId="HTMLCite">
    <w:name w:val="HTML Cite"/>
    <w:uiPriority w:val="99"/>
    <w:unhideWhenUsed/>
    <w:rsid w:val="00F90CC8"/>
    <w:rPr>
      <w:i/>
      <w:iCs/>
    </w:rPr>
  </w:style>
  <w:style w:type="paragraph" w:styleId="EndnoteText">
    <w:name w:val="endnote text"/>
    <w:basedOn w:val="Normal"/>
    <w:link w:val="EndnoteTextChar"/>
    <w:rsid w:val="00123A00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123A00"/>
    <w:rPr>
      <w:lang w:val="en-AU" w:eastAsia="en-AU"/>
    </w:rPr>
  </w:style>
  <w:style w:type="character" w:styleId="EndnoteReference">
    <w:name w:val="endnote reference"/>
    <w:basedOn w:val="DefaultParagraphFont"/>
    <w:rsid w:val="00123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718">
          <w:marLeft w:val="0"/>
          <w:marRight w:val="0"/>
          <w:marTop w:val="0"/>
          <w:marBottom w:val="3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  <w:divsChild>
            <w:div w:id="1429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6768">
                                      <w:marLeft w:val="0"/>
                                      <w:marRight w:val="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2630">
                                                  <w:marLeft w:val="0"/>
                                                  <w:marRight w:val="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kidsguardian.nsw.gov.au/child-safe-organisations/reportable-conduct-scheme/fact-sheets" TargetMode="External" Id="rId13" /><Relationship Type="http://schemas.openxmlformats.org/officeDocument/2006/relationships/hyperlink" Target="https://www.kidsguardian.nsw.gov.au/child-safe-organisations/training-and-resources/child-safe-resources/risk-management" TargetMode="External" Id="rId18" /><Relationship Type="http://schemas.openxmlformats.org/officeDocument/2006/relationships/hyperlink" Target="mailto:psu@sydney.anglican.asn.au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ncca.org.au" TargetMode="External" Id="rId21" /><Relationship Type="http://schemas.openxmlformats.org/officeDocument/2006/relationships/footer" Target="footer2.xml" Id="rId34" /><Relationship Type="http://schemas.openxmlformats.org/officeDocument/2006/relationships/webSettings" Target="webSettings.xml" Id="rId7" /><Relationship Type="http://schemas.openxmlformats.org/officeDocument/2006/relationships/hyperlink" Target="https://reporter.childstory.nsw.gov.au/s/mrg" TargetMode="External" Id="rId12" /><Relationship Type="http://schemas.openxmlformats.org/officeDocument/2006/relationships/hyperlink" Target="http://www.ncca.org.au" TargetMode="External" Id="rId17" /><Relationship Type="http://schemas.openxmlformats.org/officeDocument/2006/relationships/hyperlink" Target="https://reporter.childstory.nsw.gov.au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http://safeministrytraining.com.au/" TargetMode="External" Id="rId16" /><Relationship Type="http://schemas.openxmlformats.org/officeDocument/2006/relationships/image" Target="media/image2.jpeg" Id="rId20" /><Relationship Type="http://schemas.openxmlformats.org/officeDocument/2006/relationships/hyperlink" Target="https://www.kidsguardian.nsw.gov.au/child-safe-%20organisations/reportable-conduct-scheme/fact-sheets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facs.nsw.gov.au" TargetMode="External" Id="rId11" /><Relationship Type="http://schemas.openxmlformats.org/officeDocument/2006/relationships/hyperlink" Target="https://www.kidsguardian.nsw.gov.au/child-safe-organisations/reportable-conduct-scheme/notification-forms" TargetMode="External" Id="rId24" /><Relationship Type="http://schemas.openxmlformats.org/officeDocument/2006/relationships/header" Target="header1.xml" Id="rId32" /><Relationship Type="http://schemas.openxmlformats.org/officeDocument/2006/relationships/styles" Target="styles.xml" Id="rId5" /><Relationship Type="http://schemas.openxmlformats.org/officeDocument/2006/relationships/hyperlink" Target="https://safeministry.org.au/safety-plans/" TargetMode="External" Id="rId15" /><Relationship Type="http://schemas.openxmlformats.org/officeDocument/2006/relationships/image" Target="media/image3.emf" Id="rId23" /><Relationship Type="http://schemas.openxmlformats.org/officeDocument/2006/relationships/hyperlink" Target="mailto:info@eainsurance.com.au" TargetMode="External" Id="rId28" /><Relationship Type="http://schemas.openxmlformats.org/officeDocument/2006/relationships/theme" Target="theme/theme1.xml" Id="rId36" /><Relationship Type="http://schemas.openxmlformats.org/officeDocument/2006/relationships/image" Target="media/image1.jpeg" Id="rId10" /><Relationship Type="http://schemas.openxmlformats.org/officeDocument/2006/relationships/hyperlink" Target="https://www.kidsguardian.nsw.gov.au/child-safe-organisations/training-and-resources/child-safe-standards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afeministry.org.au/safety-plans/" TargetMode="External" Id="rId14" /><Relationship Type="http://schemas.openxmlformats.org/officeDocument/2006/relationships/hyperlink" Target="http://www.curriculumsupport.education.nsw.gov.au/policies/religion/assets/pdf/implementation.pdf" TargetMode="External" Id="rId22" /><Relationship Type="http://schemas.openxmlformats.org/officeDocument/2006/relationships/hyperlink" Target="http://www.prolegis.com.au" TargetMode="External" Id="rId27" /><Relationship Type="http://schemas.openxmlformats.org/officeDocument/2006/relationships/fontTable" Target="fontTable.xml" Id="rId35" /><Relationship Type="http://schemas.openxmlformats.org/officeDocument/2006/relationships/image" Target="/media/image2.png" Id="R908f7685d7a84de5" /><Relationship Type="http://schemas.openxmlformats.org/officeDocument/2006/relationships/hyperlink" Target="http://www.safeministrycheck.com.au" TargetMode="External" Id="Rae292af1cd2f428e" /><Relationship Type="http://schemas.openxmlformats.org/officeDocument/2006/relationships/image" Target="/media/image3.png" Id="Rbc6d4981541f4ce0" /><Relationship Type="http://schemas.openxmlformats.org/officeDocument/2006/relationships/hyperlink" Target="https://safeministry.org.au/safety-plans/" TargetMode="External" Id="R0c27b06bdaca4f52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idsguardian.nsw.gov.au/child-safe-%20organisations/reportable-conduct-scheme/fact-sheets" TargetMode="External"/><Relationship Id="rId2" Type="http://schemas.openxmlformats.org/officeDocument/2006/relationships/hyperlink" Target="http://safeministrytraining.com.au/" TargetMode="External"/><Relationship Id="rId1" Type="http://schemas.openxmlformats.org/officeDocument/2006/relationships/hyperlink" Target="https://www.kidsguardian.nsw.gov.au/child-safe-organisations/reportable-conduct-scheme/fact-sheets" TargetMode="External"/><Relationship Id="rId5" Type="http://schemas.openxmlformats.org/officeDocument/2006/relationships/hyperlink" Target="https://www.facs.nsw.gov.au/providers/children-families/interagency-guidelines/child-protection-report" TargetMode="External"/><Relationship Id="rId4" Type="http://schemas.openxmlformats.org/officeDocument/2006/relationships/hyperlink" Target="https://www.youtube.com/watch?v=O6D0-6nrh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403FF7A84984681DF8B6872CE570B" ma:contentTypeVersion="0" ma:contentTypeDescription="Create a new document." ma:contentTypeScope="" ma:versionID="ebdf4527f3f8e1b640c4af5fb52b867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BE76-4219-405F-B349-5218AF31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EE6492-6F06-4680-B821-539F16E9E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5838B-1A95-4EAC-A745-1DF2B294E7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Robyn Withers</dc:creator>
  <keywords/>
  <lastModifiedBy>Robyn Withers</lastModifiedBy>
  <revision>23</revision>
  <lastPrinted>2017-11-07T03:56:00.0000000Z</lastPrinted>
  <dcterms:created xsi:type="dcterms:W3CDTF">2020-12-26T20:44:00.0000000Z</dcterms:created>
  <dcterms:modified xsi:type="dcterms:W3CDTF">2021-11-10T21:39:25.9740201Z</dcterms:modified>
</coreProperties>
</file>