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ED6921" w:rsidR="00202CFF" w:rsidP="00843AB5" w:rsidRDefault="00202CFF" w14:paraId="29E28853" w14:textId="22C97502">
      <w:pPr>
        <w:ind w:right="225"/>
        <w:rPr>
          <w:rFonts w:ascii="Calibri" w:hAnsi="Calibri" w:cs="Calibri"/>
          <w:sz w:val="22"/>
          <w:szCs w:val="20"/>
        </w:rPr>
      </w:pPr>
      <w:r w:rsidRPr="00ED6921">
        <w:rPr>
          <w:rFonts w:ascii="Calibri" w:hAnsi="Calibri" w:cs="Calibri"/>
          <w:b/>
          <w:bCs/>
          <w:noProof/>
          <w:sz w:val="28"/>
          <w:szCs w:val="28"/>
        </w:rPr>
        <mc:AlternateContent>
          <mc:Choice Requires="wps">
            <w:drawing>
              <wp:anchor distT="45720" distB="45720" distL="114300" distR="114300" simplePos="0" relativeHeight="251659264" behindDoc="0" locked="0" layoutInCell="1" allowOverlap="1" wp14:anchorId="08221035" wp14:editId="40404E33">
                <wp:simplePos x="0" y="0"/>
                <wp:positionH relativeFrom="margin">
                  <wp:align>right</wp:align>
                </wp:positionH>
                <wp:positionV relativeFrom="paragraph">
                  <wp:posOffset>7620</wp:posOffset>
                </wp:positionV>
                <wp:extent cx="2479675" cy="989330"/>
                <wp:effectExtent l="0" t="0" r="17145" b="273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989330"/>
                        </a:xfrm>
                        <a:prstGeom prst="rect">
                          <a:avLst/>
                        </a:prstGeom>
                        <a:solidFill>
                          <a:srgbClr val="FFFFFF"/>
                        </a:solidFill>
                        <a:ln w="9525">
                          <a:solidFill>
                            <a:srgbClr val="FFFFFF"/>
                          </a:solidFill>
                          <a:miter lim="800000"/>
                          <a:headEnd/>
                          <a:tailEnd/>
                        </a:ln>
                      </wps:spPr>
                      <wps:txbx>
                        <w:txbxContent>
                          <w:p w:rsidR="00430DEA" w:rsidP="00202CFF" w:rsidRDefault="00430DEA" w14:paraId="093AD27E" w14:textId="77777777">
                            <w:r>
                              <w:rPr>
                                <w:noProof/>
                              </w:rPr>
                              <w:drawing>
                                <wp:inline distT="0" distB="0" distL="0" distR="0" wp14:anchorId="01C39675" wp14:editId="476FBFF9">
                                  <wp:extent cx="1883121" cy="72970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8957" cy="7590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w14:anchorId="7E8E444C">
              <v:shapetype id="_x0000_t202" coordsize="21600,21600" o:spt="202" path="m,l,21600r21600,l21600,xe" w14:anchorId="08221035">
                <v:stroke joinstyle="miter"/>
                <v:path gradientshapeok="t" o:connecttype="rect"/>
              </v:shapetype>
              <v:shape id="Text Box 2" style="position:absolute;margin-left:144.05pt;margin-top:.6pt;width:195.25pt;height:77.9pt;z-index:251659264;visibility:visible;mso-wrap-style:non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">
                <v:textbox style="mso-fit-shape-to-text:t">
                  <w:txbxContent>
                    <w:p w:rsidR="00430DEA" w:rsidP="00202CFF" w:rsidRDefault="00430DEA" w14:paraId="672A6659" w14:textId="77777777">
                      <w:r>
                        <w:rPr>
                          <w:noProof/>
                        </w:rPr>
                        <w:drawing>
                          <wp:inline distT="0" distB="0" distL="0" distR="0" wp14:anchorId="6A4C2A02" wp14:editId="476FBFF9">
                            <wp:extent cx="1883121" cy="729709"/>
                            <wp:effectExtent l="0" t="0" r="3175" b="0"/>
                            <wp:docPr id="780540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8957" cy="759095"/>
                                    </a:xfrm>
                                    <a:prstGeom prst="rect">
                                      <a:avLst/>
                                    </a:prstGeom>
                                    <a:noFill/>
                                    <a:ln>
                                      <a:noFill/>
                                    </a:ln>
                                  </pic:spPr>
                                </pic:pic>
                              </a:graphicData>
                            </a:graphic>
                          </wp:inline>
                        </w:drawing>
                      </w:r>
                    </w:p>
                  </w:txbxContent>
                </v:textbox>
                <w10:wrap type="square" anchorx="margin"/>
              </v:shape>
            </w:pict>
          </mc:Fallback>
        </mc:AlternateContent>
      </w:r>
    </w:p>
    <w:p w:rsidRPr="00ED6921" w:rsidR="00202CFF" w:rsidP="00843AB5" w:rsidRDefault="00202CFF" w14:paraId="4B04CB66" w14:textId="2BE246F8">
      <w:pPr>
        <w:ind w:right="225"/>
        <w:rPr>
          <w:rFonts w:ascii="Calibri" w:hAnsi="Calibri" w:cs="Calibri"/>
          <w:sz w:val="22"/>
          <w:szCs w:val="20"/>
        </w:rPr>
      </w:pPr>
    </w:p>
    <w:p w:rsidRPr="00ED6921" w:rsidR="00202CFF" w:rsidP="00843AB5" w:rsidRDefault="00202CFF" w14:paraId="19A493B6" w14:textId="77777777">
      <w:pPr>
        <w:ind w:right="225"/>
        <w:rPr>
          <w:rFonts w:ascii="Calibri" w:hAnsi="Calibri" w:cs="Calibri"/>
          <w:sz w:val="22"/>
          <w:szCs w:val="20"/>
        </w:rPr>
      </w:pPr>
    </w:p>
    <w:p w:rsidRPr="00ED6921" w:rsidR="00202CFF" w:rsidP="00843AB5" w:rsidRDefault="00202CFF" w14:paraId="3A7C94F0" w14:textId="77777777">
      <w:pPr>
        <w:ind w:right="225"/>
        <w:rPr>
          <w:rFonts w:ascii="Calibri" w:hAnsi="Calibri" w:cs="Calibri"/>
          <w:sz w:val="22"/>
          <w:szCs w:val="20"/>
        </w:rPr>
      </w:pPr>
    </w:p>
    <w:p w:rsidRPr="00ED6921" w:rsidR="00202CFF" w:rsidP="00843AB5" w:rsidRDefault="00202CFF" w14:paraId="0C9BF6F1" w14:textId="77777777">
      <w:pPr>
        <w:ind w:right="225"/>
        <w:rPr>
          <w:rFonts w:ascii="Calibri" w:hAnsi="Calibri" w:cs="Calibri"/>
          <w:sz w:val="22"/>
          <w:szCs w:val="20"/>
        </w:rPr>
      </w:pPr>
    </w:p>
    <w:p w:rsidR="00843AB5" w:rsidP="00843AB5" w:rsidRDefault="00843AB5" w14:paraId="3E46BCE4" w14:textId="77777777">
      <w:pPr>
        <w:ind w:right="225"/>
        <w:rPr>
          <w:rFonts w:ascii="Calibri" w:hAnsi="Calibri" w:cs="Calibri"/>
          <w:bCs/>
          <w:color w:val="ED7D31"/>
          <w:sz w:val="28"/>
          <w:szCs w:val="28"/>
        </w:rPr>
      </w:pPr>
    </w:p>
    <w:p w:rsidRPr="00A30230" w:rsidR="00202CFF" w:rsidP="00843AB5" w:rsidRDefault="00202CFF" w14:paraId="3678D8E3" w14:textId="28FE4917">
      <w:pPr>
        <w:ind w:right="225"/>
        <w:rPr>
          <w:rFonts w:ascii="Calibri" w:hAnsi="Calibri" w:cs="Calibri"/>
          <w:bCs/>
          <w:color w:val="ED7D31"/>
          <w:sz w:val="32"/>
          <w:szCs w:val="32"/>
        </w:rPr>
      </w:pPr>
      <w:r w:rsidRPr="00A30230">
        <w:rPr>
          <w:rFonts w:ascii="Calibri" w:hAnsi="Calibri" w:cs="Calibri"/>
          <w:bCs/>
          <w:color w:val="ED7D31"/>
          <w:sz w:val="32"/>
          <w:szCs w:val="32"/>
        </w:rPr>
        <w:t>SAFE MINISTRY CHILD SAFE POLICY</w:t>
      </w:r>
    </w:p>
    <w:p w:rsidRPr="00ED6921" w:rsidR="00202CFF" w:rsidP="00843AB5" w:rsidRDefault="00202CFF" w14:paraId="5088A9B7" w14:textId="77777777">
      <w:pPr>
        <w:ind w:right="225"/>
        <w:rPr>
          <w:rFonts w:ascii="Calibri" w:hAnsi="Calibri" w:cs="Calibri"/>
          <w:sz w:val="22"/>
          <w:szCs w:val="20"/>
        </w:rPr>
      </w:pPr>
    </w:p>
    <w:p w:rsidR="00843AB5" w:rsidP="00843AB5" w:rsidRDefault="000221ED" w14:paraId="55A49EC3" w14:textId="77777777">
      <w:pPr>
        <w:ind w:right="225"/>
        <w:rPr>
          <w:rFonts w:ascii="Calibri" w:hAnsi="Calibri" w:cs="Calibri"/>
          <w:sz w:val="22"/>
          <w:szCs w:val="20"/>
        </w:rPr>
      </w:pPr>
      <w:r w:rsidRPr="00ED6921">
        <w:rPr>
          <w:rFonts w:ascii="Calibri" w:hAnsi="Calibri" w:cs="Calibri"/>
          <w:sz w:val="22"/>
          <w:szCs w:val="20"/>
        </w:rPr>
        <w:t xml:space="preserve">Lighthouse Church is committed to creating and maintaining an environment that ensures the safety and wellbeing of children. Children can expect to be safe and protected, to be respected and listened to, and to have their particular needs addressed in church activities. </w:t>
      </w:r>
    </w:p>
    <w:p w:rsidR="00843AB5" w:rsidP="00843AB5" w:rsidRDefault="00843AB5" w14:paraId="614C3985" w14:textId="77777777">
      <w:pPr>
        <w:ind w:right="225"/>
        <w:rPr>
          <w:rFonts w:ascii="Calibri" w:hAnsi="Calibri" w:cs="Calibri"/>
          <w:sz w:val="22"/>
          <w:szCs w:val="20"/>
        </w:rPr>
      </w:pPr>
    </w:p>
    <w:p w:rsidRPr="00ED6921" w:rsidR="000221ED" w:rsidP="00843AB5" w:rsidRDefault="000221ED" w14:paraId="04E93CA8" w14:textId="276B7AA1">
      <w:pPr>
        <w:ind w:right="225"/>
        <w:rPr>
          <w:rFonts w:ascii="Calibri" w:hAnsi="Calibri" w:cs="Calibri"/>
          <w:sz w:val="22"/>
          <w:szCs w:val="20"/>
        </w:rPr>
      </w:pPr>
      <w:r w:rsidRPr="00ED6921">
        <w:rPr>
          <w:rFonts w:ascii="Calibri" w:hAnsi="Calibri" w:cs="Calibri"/>
          <w:sz w:val="22"/>
          <w:szCs w:val="20"/>
        </w:rPr>
        <w:t>We are committed to developing and implementing a child safe culture that supports the prevention and reporting of risk and abuse.</w:t>
      </w:r>
    </w:p>
    <w:p w:rsidRPr="00ED6921" w:rsidR="009620F1" w:rsidP="00843AB5" w:rsidRDefault="009620F1" w14:paraId="12D2A2C2" w14:textId="35BAB1F0">
      <w:pPr>
        <w:ind w:right="225"/>
        <w:rPr>
          <w:rFonts w:ascii="Calibri" w:hAnsi="Calibri" w:cs="Calibri"/>
          <w:sz w:val="22"/>
          <w:szCs w:val="20"/>
        </w:rPr>
      </w:pPr>
    </w:p>
    <w:p w:rsidRPr="00ED6921" w:rsidR="009620F1" w:rsidP="00843AB5" w:rsidRDefault="009620F1" w14:paraId="56490646" w14:textId="01C300EB">
      <w:pPr>
        <w:spacing w:after="60"/>
        <w:ind w:right="225"/>
        <w:rPr>
          <w:rFonts w:ascii="Calibri" w:hAnsi="Calibri" w:cs="Calibri"/>
          <w:color w:val="ED7D31"/>
          <w:kern w:val="32"/>
          <w:sz w:val="22"/>
          <w:szCs w:val="28"/>
        </w:rPr>
      </w:pPr>
      <w:r w:rsidRPr="00ED6921">
        <w:rPr>
          <w:rFonts w:ascii="Calibri" w:hAnsi="Calibri" w:cs="Calibri"/>
          <w:color w:val="ED7D31"/>
          <w:kern w:val="32"/>
          <w:sz w:val="22"/>
          <w:szCs w:val="28"/>
        </w:rPr>
        <w:t>Purpose</w:t>
      </w:r>
    </w:p>
    <w:p w:rsidRPr="00ED6921" w:rsidR="000221ED" w:rsidP="00843AB5" w:rsidRDefault="009620F1" w14:paraId="02C8A9BD" w14:textId="42E1053B">
      <w:pPr>
        <w:autoSpaceDE w:val="0"/>
        <w:autoSpaceDN w:val="0"/>
        <w:adjustRightInd w:val="0"/>
        <w:spacing w:after="60"/>
        <w:ind w:right="225"/>
        <w:rPr>
          <w:rFonts w:ascii="Calibri" w:hAnsi="Calibri" w:cs="Calibri"/>
          <w:sz w:val="22"/>
          <w:szCs w:val="20"/>
        </w:rPr>
      </w:pPr>
      <w:r w:rsidRPr="00ED6921">
        <w:rPr>
          <w:rFonts w:ascii="Calibri" w:hAnsi="Calibri" w:cs="Calibri"/>
          <w:sz w:val="22"/>
          <w:szCs w:val="20"/>
        </w:rPr>
        <w:t>This policy</w:t>
      </w:r>
      <w:r w:rsidRPr="00ED6921" w:rsidR="003039B6">
        <w:rPr>
          <w:rFonts w:ascii="Calibri" w:hAnsi="Calibri" w:cs="Calibri"/>
          <w:sz w:val="22"/>
          <w:szCs w:val="20"/>
        </w:rPr>
        <w:t xml:space="preserve"> is designed to inform </w:t>
      </w:r>
      <w:r w:rsidRPr="00ED6921">
        <w:rPr>
          <w:rFonts w:ascii="Calibri" w:hAnsi="Calibri" w:cs="Calibri"/>
          <w:sz w:val="22"/>
          <w:szCs w:val="20"/>
        </w:rPr>
        <w:t xml:space="preserve">families, members, </w:t>
      </w:r>
      <w:proofErr w:type="gramStart"/>
      <w:r w:rsidRPr="00ED6921">
        <w:rPr>
          <w:rFonts w:ascii="Calibri" w:hAnsi="Calibri" w:cs="Calibri"/>
          <w:sz w:val="22"/>
          <w:szCs w:val="20"/>
        </w:rPr>
        <w:t>visitors</w:t>
      </w:r>
      <w:proofErr w:type="gramEnd"/>
      <w:r w:rsidRPr="00ED6921">
        <w:rPr>
          <w:rFonts w:ascii="Calibri" w:hAnsi="Calibri" w:cs="Calibri"/>
          <w:sz w:val="22"/>
          <w:szCs w:val="20"/>
        </w:rPr>
        <w:t xml:space="preserve"> and the community </w:t>
      </w:r>
      <w:r w:rsidRPr="00ED6921" w:rsidR="003039B6">
        <w:rPr>
          <w:rFonts w:ascii="Calibri" w:hAnsi="Calibri" w:cs="Calibri"/>
          <w:sz w:val="22"/>
          <w:szCs w:val="20"/>
        </w:rPr>
        <w:t xml:space="preserve">about what they can expect from Lighthouse Church in relation to the </w:t>
      </w:r>
      <w:r w:rsidRPr="00ED6921">
        <w:rPr>
          <w:rFonts w:ascii="Calibri" w:hAnsi="Calibri" w:cs="Calibri"/>
          <w:sz w:val="22"/>
          <w:szCs w:val="20"/>
        </w:rPr>
        <w:t>ensur</w:t>
      </w:r>
      <w:r w:rsidRPr="00ED6921" w:rsidR="003039B6">
        <w:rPr>
          <w:rFonts w:ascii="Calibri" w:hAnsi="Calibri" w:cs="Calibri"/>
          <w:sz w:val="22"/>
          <w:szCs w:val="20"/>
        </w:rPr>
        <w:t xml:space="preserve">ing </w:t>
      </w:r>
      <w:r w:rsidRPr="00ED6921">
        <w:rPr>
          <w:rFonts w:ascii="Calibri" w:hAnsi="Calibri" w:cs="Calibri"/>
          <w:sz w:val="22"/>
          <w:szCs w:val="20"/>
        </w:rPr>
        <w:t xml:space="preserve">child safety and wellbeing at church related activities and events. </w:t>
      </w:r>
    </w:p>
    <w:p w:rsidRPr="00ED6921" w:rsidR="009620F1" w:rsidP="00843AB5" w:rsidRDefault="009620F1" w14:paraId="7EDAD251" w14:textId="31E0878A">
      <w:pPr>
        <w:ind w:right="225"/>
        <w:rPr>
          <w:rFonts w:ascii="Calibri" w:hAnsi="Calibri" w:cs="Calibri"/>
          <w:sz w:val="22"/>
          <w:szCs w:val="20"/>
        </w:rPr>
      </w:pPr>
    </w:p>
    <w:p w:rsidRPr="00ED6921" w:rsidR="009620F1" w:rsidP="00843AB5" w:rsidRDefault="003039B6" w14:paraId="0DBC79F3" w14:textId="13259C8B">
      <w:pPr>
        <w:spacing w:after="60"/>
        <w:ind w:right="225"/>
        <w:rPr>
          <w:rFonts w:ascii="Calibri" w:hAnsi="Calibri" w:cs="Calibri"/>
          <w:color w:val="ED7D31"/>
          <w:kern w:val="32"/>
          <w:sz w:val="22"/>
          <w:szCs w:val="28"/>
        </w:rPr>
      </w:pPr>
      <w:r w:rsidRPr="00ED6921">
        <w:rPr>
          <w:rFonts w:ascii="Calibri" w:hAnsi="Calibri" w:cs="Calibri"/>
          <w:color w:val="ED7D31"/>
          <w:kern w:val="32"/>
          <w:sz w:val="22"/>
          <w:szCs w:val="28"/>
        </w:rPr>
        <w:t xml:space="preserve">Supporting children </w:t>
      </w:r>
    </w:p>
    <w:p w:rsidRPr="00ED6921" w:rsidR="003039B6" w:rsidP="00843AB5" w:rsidRDefault="003039B6" w14:paraId="4713DA48" w14:textId="04250A7E">
      <w:pPr>
        <w:spacing w:after="60"/>
        <w:ind w:right="225"/>
        <w:rPr>
          <w:rFonts w:ascii="Calibri" w:hAnsi="Calibri" w:cs="Calibri"/>
          <w:sz w:val="22"/>
          <w:szCs w:val="20"/>
        </w:rPr>
      </w:pPr>
      <w:r w:rsidRPr="00ED6921">
        <w:rPr>
          <w:rFonts w:ascii="Calibri" w:hAnsi="Calibri" w:cs="Calibri"/>
          <w:sz w:val="22"/>
          <w:szCs w:val="20"/>
        </w:rPr>
        <w:t>Lighthouse Church supports the active participation of children in</w:t>
      </w:r>
      <w:r w:rsidRPr="00ED6921" w:rsidR="00ED6921">
        <w:rPr>
          <w:rFonts w:ascii="Calibri" w:hAnsi="Calibri" w:cs="Calibri"/>
          <w:sz w:val="22"/>
          <w:szCs w:val="20"/>
        </w:rPr>
        <w:t xml:space="preserve"> </w:t>
      </w:r>
      <w:r w:rsidRPr="00ED6921">
        <w:rPr>
          <w:rFonts w:ascii="Calibri" w:hAnsi="Calibri" w:cs="Calibri"/>
          <w:sz w:val="22"/>
          <w:szCs w:val="20"/>
        </w:rPr>
        <w:t xml:space="preserve">our organisation. We listen to </w:t>
      </w:r>
      <w:r w:rsidRPr="00ED6921" w:rsidR="00ED6921">
        <w:rPr>
          <w:rFonts w:ascii="Calibri" w:hAnsi="Calibri" w:cs="Calibri"/>
          <w:sz w:val="22"/>
          <w:szCs w:val="20"/>
        </w:rPr>
        <w:t xml:space="preserve">and respect the views of children and young people, and </w:t>
      </w:r>
      <w:r w:rsidRPr="00ED6921">
        <w:rPr>
          <w:rFonts w:ascii="Calibri" w:hAnsi="Calibri" w:cs="Calibri"/>
          <w:sz w:val="22"/>
          <w:szCs w:val="20"/>
        </w:rPr>
        <w:t>involve</w:t>
      </w:r>
      <w:r w:rsidRPr="00ED6921" w:rsidR="00ED6921">
        <w:rPr>
          <w:rFonts w:ascii="Calibri" w:hAnsi="Calibri" w:cs="Calibri"/>
          <w:sz w:val="22"/>
          <w:szCs w:val="20"/>
        </w:rPr>
        <w:t xml:space="preserve"> </w:t>
      </w:r>
      <w:r w:rsidRPr="00ED6921">
        <w:rPr>
          <w:rFonts w:ascii="Calibri" w:hAnsi="Calibri" w:cs="Calibri"/>
          <w:sz w:val="22"/>
          <w:szCs w:val="20"/>
        </w:rPr>
        <w:t xml:space="preserve">them </w:t>
      </w:r>
      <w:r w:rsidRPr="00ED6921" w:rsidR="00ED6921">
        <w:rPr>
          <w:rFonts w:ascii="Calibri" w:hAnsi="Calibri" w:cs="Calibri"/>
          <w:sz w:val="22"/>
          <w:szCs w:val="20"/>
        </w:rPr>
        <w:t xml:space="preserve">in decisions that affect them. We aim to understand and meet their individual needs to enable them to enjoy and participate in church activities and events to the best of their ability.  </w:t>
      </w:r>
    </w:p>
    <w:p w:rsidRPr="00ED6921" w:rsidR="003039B6" w:rsidP="00843AB5" w:rsidRDefault="003039B6" w14:paraId="758C26A9" w14:textId="77777777">
      <w:pPr>
        <w:ind w:right="225"/>
        <w:rPr>
          <w:rFonts w:ascii="Calibri" w:hAnsi="Calibri" w:cs="Calibri"/>
          <w:sz w:val="22"/>
          <w:szCs w:val="20"/>
        </w:rPr>
      </w:pPr>
    </w:p>
    <w:p w:rsidRPr="00ED6921" w:rsidR="003039B6" w:rsidP="00843AB5" w:rsidRDefault="003039B6" w14:paraId="127D7E0F" w14:textId="3A6A3898">
      <w:pPr>
        <w:spacing w:after="60"/>
        <w:ind w:right="225"/>
        <w:rPr>
          <w:rFonts w:ascii="Calibri" w:hAnsi="Calibri" w:cs="Calibri"/>
          <w:color w:val="ED7D31"/>
          <w:kern w:val="32"/>
          <w:sz w:val="22"/>
          <w:szCs w:val="28"/>
        </w:rPr>
      </w:pPr>
      <w:r w:rsidRPr="00ED6921">
        <w:rPr>
          <w:rFonts w:ascii="Calibri" w:hAnsi="Calibri" w:cs="Calibri"/>
          <w:color w:val="ED7D31"/>
          <w:kern w:val="32"/>
          <w:sz w:val="22"/>
          <w:szCs w:val="28"/>
        </w:rPr>
        <w:t xml:space="preserve">Selecting and supporting ministry workers </w:t>
      </w:r>
    </w:p>
    <w:p w:rsidR="00EE63CA" w:rsidP="00843AB5" w:rsidRDefault="00EE63CA" w14:paraId="46F6E78B" w14:textId="480D2762">
      <w:pPr>
        <w:ind w:right="225"/>
        <w:rPr>
          <w:rFonts w:ascii="Calibri" w:hAnsi="Calibri" w:cs="Calibri"/>
          <w:sz w:val="22"/>
          <w:szCs w:val="20"/>
        </w:rPr>
      </w:pPr>
      <w:r>
        <w:rPr>
          <w:rFonts w:ascii="Calibri" w:hAnsi="Calibri" w:cs="Calibri"/>
          <w:sz w:val="22"/>
          <w:szCs w:val="20"/>
        </w:rPr>
        <w:t xml:space="preserve">Lighthouse Church has a documented procedure for selecting, </w:t>
      </w:r>
      <w:proofErr w:type="gramStart"/>
      <w:r>
        <w:rPr>
          <w:rFonts w:ascii="Calibri" w:hAnsi="Calibri" w:cs="Calibri"/>
          <w:sz w:val="22"/>
          <w:szCs w:val="20"/>
        </w:rPr>
        <w:t>screening</w:t>
      </w:r>
      <w:proofErr w:type="gramEnd"/>
      <w:r>
        <w:rPr>
          <w:rFonts w:ascii="Calibri" w:hAnsi="Calibri" w:cs="Calibri"/>
          <w:sz w:val="22"/>
          <w:szCs w:val="20"/>
        </w:rPr>
        <w:t xml:space="preserve"> and training all children’s and youth ministry workers before they start in children’s ministry, and throughout their period of service.  </w:t>
      </w:r>
    </w:p>
    <w:p w:rsidRPr="00843AB5" w:rsidR="00843AB5" w:rsidP="00843AB5" w:rsidRDefault="00843AB5" w14:paraId="3BACB604" w14:textId="77777777">
      <w:pPr>
        <w:ind w:right="225"/>
        <w:rPr>
          <w:rFonts w:ascii="Calibri" w:hAnsi="Calibri" w:cs="Calibri"/>
          <w:sz w:val="22"/>
          <w:szCs w:val="22"/>
        </w:rPr>
      </w:pPr>
    </w:p>
    <w:p w:rsidR="00EE63CA" w:rsidP="00843AB5" w:rsidRDefault="00EE63CA" w14:paraId="34666585" w14:textId="2AF69D13">
      <w:pPr>
        <w:ind w:right="225"/>
        <w:rPr>
          <w:rFonts w:ascii="Calibri" w:hAnsi="Calibri" w:cs="Calibri"/>
          <w:sz w:val="22"/>
          <w:szCs w:val="20"/>
        </w:rPr>
      </w:pPr>
      <w:r>
        <w:rPr>
          <w:rFonts w:ascii="Calibri" w:hAnsi="Calibri" w:cs="Calibri"/>
          <w:sz w:val="22"/>
          <w:szCs w:val="20"/>
        </w:rPr>
        <w:t xml:space="preserve">Ministry workers have an appointed ministry leader, and are provided with detailed policies and procedures </w:t>
      </w:r>
      <w:r w:rsidR="007923E5">
        <w:rPr>
          <w:rFonts w:ascii="Calibri" w:hAnsi="Calibri" w:cs="Calibri"/>
          <w:sz w:val="22"/>
          <w:szCs w:val="20"/>
        </w:rPr>
        <w:t xml:space="preserve">(including a Code of Conduct) </w:t>
      </w:r>
      <w:r>
        <w:rPr>
          <w:rFonts w:ascii="Calibri" w:hAnsi="Calibri" w:cs="Calibri"/>
          <w:sz w:val="22"/>
          <w:szCs w:val="20"/>
        </w:rPr>
        <w:t xml:space="preserve">to guide behaviour and set clear expectations to ensure the enjoyment, </w:t>
      </w:r>
      <w:proofErr w:type="gramStart"/>
      <w:r>
        <w:rPr>
          <w:rFonts w:ascii="Calibri" w:hAnsi="Calibri" w:cs="Calibri"/>
          <w:sz w:val="22"/>
          <w:szCs w:val="20"/>
        </w:rPr>
        <w:t>safety</w:t>
      </w:r>
      <w:proofErr w:type="gramEnd"/>
      <w:r>
        <w:rPr>
          <w:rFonts w:ascii="Calibri" w:hAnsi="Calibri" w:cs="Calibri"/>
          <w:sz w:val="22"/>
          <w:szCs w:val="20"/>
        </w:rPr>
        <w:t xml:space="preserve"> and wellbeing of children in church activities and events. </w:t>
      </w:r>
    </w:p>
    <w:p w:rsidR="00EE63CA" w:rsidP="00843AB5" w:rsidRDefault="00EE63CA" w14:paraId="796D94AC" w14:textId="7BED7242">
      <w:pPr>
        <w:ind w:right="225"/>
        <w:rPr>
          <w:rFonts w:ascii="Calibri" w:hAnsi="Calibri" w:cs="Calibri"/>
          <w:sz w:val="22"/>
          <w:szCs w:val="20"/>
        </w:rPr>
      </w:pPr>
    </w:p>
    <w:p w:rsidR="00EE63CA" w:rsidP="00843AB5" w:rsidRDefault="00EE63CA" w14:paraId="5F453DD8" w14:textId="7C77E743">
      <w:pPr>
        <w:spacing w:after="60"/>
        <w:ind w:right="225"/>
        <w:rPr>
          <w:rFonts w:ascii="Calibri" w:hAnsi="Calibri" w:cs="Calibri"/>
          <w:color w:val="ED7D31"/>
          <w:kern w:val="32"/>
          <w:sz w:val="22"/>
          <w:szCs w:val="28"/>
        </w:rPr>
      </w:pPr>
      <w:r w:rsidRPr="00EE63CA">
        <w:rPr>
          <w:rFonts w:ascii="Calibri" w:hAnsi="Calibri" w:cs="Calibri"/>
          <w:color w:val="ED7D31"/>
          <w:kern w:val="32"/>
          <w:sz w:val="22"/>
          <w:szCs w:val="28"/>
        </w:rPr>
        <w:t>Our child safe culture</w:t>
      </w:r>
    </w:p>
    <w:p w:rsidRPr="00843AB5" w:rsidR="00EE63CA" w:rsidP="00843AB5" w:rsidRDefault="00843AB5" w14:paraId="6EFE09DE" w14:textId="644D3CC4">
      <w:pPr>
        <w:ind w:right="225"/>
        <w:rPr>
          <w:rFonts w:ascii="Calibri" w:hAnsi="Calibri" w:cs="Calibri"/>
          <w:sz w:val="22"/>
          <w:szCs w:val="22"/>
        </w:rPr>
      </w:pPr>
      <w:r>
        <w:rPr>
          <w:rFonts w:ascii="Calibri" w:hAnsi="Calibri" w:cs="Calibri"/>
          <w:kern w:val="32"/>
          <w:sz w:val="22"/>
          <w:szCs w:val="22"/>
        </w:rPr>
        <w:t>C</w:t>
      </w:r>
      <w:r w:rsidRPr="00843AB5" w:rsidR="00EE63CA">
        <w:rPr>
          <w:rFonts w:ascii="Calibri" w:hAnsi="Calibri" w:cs="Calibri"/>
          <w:kern w:val="32"/>
          <w:sz w:val="22"/>
          <w:szCs w:val="22"/>
        </w:rPr>
        <w:t xml:space="preserve">hild safety is everyone’s responsibility. We </w:t>
      </w:r>
      <w:r w:rsidRPr="00843AB5" w:rsidR="00A44E9E">
        <w:rPr>
          <w:rFonts w:ascii="Calibri" w:hAnsi="Calibri" w:cs="Calibri"/>
          <w:kern w:val="32"/>
          <w:sz w:val="22"/>
          <w:szCs w:val="22"/>
        </w:rPr>
        <w:t xml:space="preserve">aim to consider </w:t>
      </w:r>
      <w:r w:rsidRPr="00843AB5" w:rsidR="00EE63CA">
        <w:rPr>
          <w:rFonts w:ascii="Calibri" w:hAnsi="Calibri" w:cs="Calibri"/>
          <w:sz w:val="22"/>
          <w:szCs w:val="22"/>
        </w:rPr>
        <w:t>safety in every aspect of organisational leadership, decision making and governance</w:t>
      </w:r>
      <w:r w:rsidRPr="00843AB5" w:rsidR="00A44E9E">
        <w:rPr>
          <w:rFonts w:ascii="Calibri" w:hAnsi="Calibri" w:cs="Calibri"/>
          <w:sz w:val="22"/>
          <w:szCs w:val="22"/>
        </w:rPr>
        <w:t xml:space="preserve">. </w:t>
      </w:r>
    </w:p>
    <w:p w:rsidRPr="00843AB5" w:rsidR="00A44E9E" w:rsidP="00843AB5" w:rsidRDefault="00A44E9E" w14:paraId="56514726" w14:textId="07236B2E">
      <w:pPr>
        <w:ind w:right="225"/>
        <w:rPr>
          <w:rFonts w:ascii="Calibri" w:hAnsi="Calibri" w:cs="Calibri"/>
          <w:sz w:val="22"/>
          <w:szCs w:val="22"/>
        </w:rPr>
      </w:pPr>
    </w:p>
    <w:p w:rsidRPr="00843AB5" w:rsidR="00A44E9E" w:rsidP="00843AB5" w:rsidRDefault="00A44E9E" w14:paraId="74D3662D" w14:textId="38C34679">
      <w:pPr>
        <w:spacing w:after="40"/>
        <w:ind w:right="225"/>
        <w:rPr>
          <w:rFonts w:ascii="Calibri" w:hAnsi="Calibri" w:cs="Calibri"/>
          <w:sz w:val="22"/>
          <w:szCs w:val="22"/>
        </w:rPr>
      </w:pPr>
      <w:r w:rsidRPr="00843AB5">
        <w:rPr>
          <w:rFonts w:ascii="Calibri" w:hAnsi="Calibri" w:cs="Calibri"/>
          <w:sz w:val="22"/>
          <w:szCs w:val="22"/>
        </w:rPr>
        <w:t xml:space="preserve">We actively assess and address risks associated with church activities and events. We encourage everyone involved in church to raise opportunities for improvement, and provide regular formal opportunities for consultation with children and families, members and ministry workers, and others involved in church. </w:t>
      </w:r>
    </w:p>
    <w:p w:rsidRPr="00843AB5" w:rsidR="00A44E9E" w:rsidP="00843AB5" w:rsidRDefault="00A44E9E" w14:paraId="36735604" w14:textId="01B7AAED">
      <w:pPr>
        <w:spacing w:after="40"/>
        <w:ind w:right="225"/>
        <w:rPr>
          <w:rFonts w:ascii="Calibri" w:hAnsi="Calibri" w:cs="Calibri"/>
          <w:sz w:val="22"/>
          <w:szCs w:val="22"/>
        </w:rPr>
      </w:pPr>
    </w:p>
    <w:p w:rsidRPr="00843AB5" w:rsidR="00A44E9E" w:rsidP="00843AB5" w:rsidRDefault="00A44E9E" w14:paraId="7E2506E8" w14:textId="3895DD64">
      <w:pPr>
        <w:spacing w:after="40"/>
        <w:ind w:right="225"/>
        <w:rPr>
          <w:rFonts w:ascii="Calibri" w:hAnsi="Calibri" w:cs="Calibri"/>
          <w:sz w:val="22"/>
          <w:szCs w:val="22"/>
        </w:rPr>
      </w:pPr>
      <w:r w:rsidRPr="00843AB5">
        <w:rPr>
          <w:rFonts w:ascii="Calibri" w:hAnsi="Calibri" w:cs="Calibri"/>
          <w:sz w:val="22"/>
          <w:szCs w:val="22"/>
        </w:rPr>
        <w:t>Our primary child safety rule is that a children’s/youth ministry worker should never be alone with a child or young person. Our procedures provide extensive guidance to ensure this is possible and followed</w:t>
      </w:r>
      <w:r w:rsidRPr="00843AB5" w:rsidR="007923E5">
        <w:rPr>
          <w:rFonts w:ascii="Calibri" w:hAnsi="Calibri" w:cs="Calibri"/>
          <w:sz w:val="22"/>
          <w:szCs w:val="22"/>
        </w:rPr>
        <w:t xml:space="preserve"> in all activities, in all contexts, all the time.</w:t>
      </w:r>
      <w:r w:rsidRPr="00843AB5">
        <w:rPr>
          <w:rFonts w:ascii="Calibri" w:hAnsi="Calibri" w:cs="Calibri"/>
          <w:sz w:val="22"/>
          <w:szCs w:val="22"/>
        </w:rPr>
        <w:t xml:space="preserve">  </w:t>
      </w:r>
    </w:p>
    <w:p w:rsidRPr="00843AB5" w:rsidR="00A44E9E" w:rsidP="00843AB5" w:rsidRDefault="00A44E9E" w14:paraId="17884103" w14:textId="6132CE81">
      <w:pPr>
        <w:spacing w:after="40"/>
        <w:ind w:right="225"/>
        <w:rPr>
          <w:rFonts w:ascii="Calibri" w:hAnsi="Calibri" w:cs="Calibri"/>
          <w:sz w:val="22"/>
          <w:szCs w:val="22"/>
        </w:rPr>
      </w:pPr>
    </w:p>
    <w:p w:rsidRPr="00EE63CA" w:rsidR="00A44E9E" w:rsidP="00430DEA" w:rsidRDefault="00A44E9E" w14:paraId="75291077" w14:textId="697841DA">
      <w:pPr>
        <w:spacing w:after="40"/>
        <w:ind w:right="366"/>
        <w:rPr>
          <w:rFonts w:ascii="Calibri" w:hAnsi="Calibri" w:cs="Calibri"/>
          <w:sz w:val="22"/>
          <w:szCs w:val="20"/>
        </w:rPr>
      </w:pPr>
      <w:r w:rsidRPr="00843AB5">
        <w:rPr>
          <w:rFonts w:ascii="Calibri" w:hAnsi="Calibri" w:cs="Calibri"/>
          <w:sz w:val="22"/>
          <w:szCs w:val="22"/>
        </w:rPr>
        <w:t xml:space="preserve">Ministry workers are trained </w:t>
      </w:r>
      <w:r w:rsidRPr="00843AB5" w:rsidR="006E577E">
        <w:rPr>
          <w:rFonts w:ascii="Calibri" w:hAnsi="Calibri" w:cs="Calibri"/>
          <w:sz w:val="22"/>
          <w:szCs w:val="22"/>
        </w:rPr>
        <w:t>in the types of unacceptable behaviour towards children, and indicators that a child may be at risk of harm. We have clear reporting procedures for ministry workers to report their concerns ab</w:t>
      </w:r>
      <w:r w:rsidR="006E577E">
        <w:rPr>
          <w:rFonts w:ascii="Calibri" w:hAnsi="Calibri" w:cs="Calibri"/>
          <w:sz w:val="22"/>
          <w:szCs w:val="20"/>
        </w:rPr>
        <w:t xml:space="preserve">out any aspect of service provision, and any behaviour that may be considered misconduct. </w:t>
      </w:r>
      <w:r>
        <w:rPr>
          <w:rFonts w:ascii="Calibri" w:hAnsi="Calibri" w:cs="Calibri"/>
          <w:sz w:val="22"/>
          <w:szCs w:val="20"/>
        </w:rPr>
        <w:t xml:space="preserve"> </w:t>
      </w:r>
    </w:p>
    <w:p w:rsidR="00EE63CA" w:rsidP="00843AB5" w:rsidRDefault="00EE63CA" w14:paraId="6B3A49DB" w14:textId="77777777">
      <w:pPr>
        <w:ind w:right="225"/>
        <w:rPr>
          <w:rFonts w:ascii="Calibri" w:hAnsi="Calibri" w:cs="Calibri"/>
          <w:sz w:val="22"/>
          <w:szCs w:val="20"/>
        </w:rPr>
      </w:pPr>
    </w:p>
    <w:p w:rsidR="00843AB5" w:rsidRDefault="00843AB5" w14:paraId="19A96E38" w14:textId="77777777">
      <w:pPr>
        <w:spacing w:after="160" w:line="259" w:lineRule="auto"/>
        <w:rPr>
          <w:rFonts w:ascii="Calibri" w:hAnsi="Calibri" w:cs="Calibri"/>
          <w:color w:val="ED7D31"/>
          <w:kern w:val="32"/>
          <w:sz w:val="22"/>
          <w:szCs w:val="28"/>
        </w:rPr>
      </w:pPr>
      <w:r>
        <w:rPr>
          <w:rFonts w:ascii="Calibri" w:hAnsi="Calibri" w:cs="Calibri"/>
          <w:color w:val="ED7D31"/>
          <w:kern w:val="32"/>
          <w:sz w:val="22"/>
          <w:szCs w:val="28"/>
        </w:rPr>
        <w:br w:type="page"/>
      </w:r>
    </w:p>
    <w:p w:rsidR="00843AB5" w:rsidP="00843AB5" w:rsidRDefault="00843AB5" w14:paraId="62041CE1" w14:textId="77777777">
      <w:pPr>
        <w:ind w:right="225"/>
        <w:rPr>
          <w:rFonts w:ascii="Calibri" w:hAnsi="Calibri" w:cs="Calibri"/>
          <w:color w:val="ED7D31"/>
          <w:kern w:val="32"/>
          <w:sz w:val="22"/>
          <w:szCs w:val="28"/>
        </w:rPr>
      </w:pPr>
    </w:p>
    <w:p w:rsidR="00843AB5" w:rsidP="00843AB5" w:rsidRDefault="00843AB5" w14:paraId="4BE04A3B" w14:textId="77777777">
      <w:pPr>
        <w:ind w:right="225"/>
        <w:rPr>
          <w:rFonts w:ascii="Calibri" w:hAnsi="Calibri" w:cs="Calibri"/>
          <w:color w:val="ED7D31"/>
          <w:kern w:val="32"/>
          <w:sz w:val="22"/>
          <w:szCs w:val="28"/>
        </w:rPr>
      </w:pPr>
    </w:p>
    <w:p w:rsidR="00843AB5" w:rsidP="00843AB5" w:rsidRDefault="00843AB5" w14:paraId="0BCF4106" w14:textId="77777777">
      <w:pPr>
        <w:ind w:right="225"/>
        <w:rPr>
          <w:rFonts w:ascii="Calibri" w:hAnsi="Calibri" w:cs="Calibri"/>
          <w:color w:val="ED7D31"/>
          <w:kern w:val="32"/>
          <w:sz w:val="22"/>
          <w:szCs w:val="28"/>
        </w:rPr>
      </w:pPr>
    </w:p>
    <w:p w:rsidRPr="00ED6921" w:rsidR="003039B6" w:rsidP="00843AB5" w:rsidRDefault="003039B6" w14:paraId="3105CB82" w14:textId="768C9F7C">
      <w:pPr>
        <w:ind w:right="225"/>
        <w:rPr>
          <w:rFonts w:ascii="Calibri" w:hAnsi="Calibri" w:cs="Calibri"/>
          <w:color w:val="ED7D31"/>
          <w:kern w:val="32"/>
          <w:sz w:val="22"/>
          <w:szCs w:val="28"/>
        </w:rPr>
      </w:pPr>
      <w:r w:rsidRPr="00ED6921">
        <w:rPr>
          <w:rFonts w:ascii="Calibri" w:hAnsi="Calibri" w:cs="Calibri"/>
          <w:color w:val="ED7D31"/>
          <w:kern w:val="32"/>
          <w:sz w:val="22"/>
          <w:szCs w:val="28"/>
        </w:rPr>
        <w:t xml:space="preserve">Communication </w:t>
      </w:r>
    </w:p>
    <w:p w:rsidRPr="00ED6921" w:rsidR="003039B6" w:rsidP="00843AB5" w:rsidRDefault="003039B6" w14:paraId="7A50B36F" w14:textId="4FBA93F0">
      <w:pPr>
        <w:ind w:right="225"/>
        <w:rPr>
          <w:rFonts w:ascii="Calibri" w:hAnsi="Calibri" w:cs="Calibri"/>
          <w:color w:val="ED7D31"/>
          <w:kern w:val="32"/>
          <w:sz w:val="22"/>
          <w:szCs w:val="28"/>
        </w:rPr>
      </w:pPr>
    </w:p>
    <w:p w:rsidR="007923E5" w:rsidP="00843AB5" w:rsidRDefault="007923E5" w14:paraId="14BF6E53" w14:textId="570F3C12">
      <w:pPr>
        <w:ind w:right="225"/>
        <w:rPr>
          <w:rFonts w:ascii="Calibri" w:hAnsi="Calibri"/>
          <w:sz w:val="22"/>
          <w:szCs w:val="22"/>
        </w:rPr>
      </w:pPr>
      <w:r>
        <w:rPr>
          <w:rFonts w:ascii="Calibri" w:hAnsi="Calibri" w:cs="Calibri"/>
          <w:kern w:val="32"/>
          <w:sz w:val="22"/>
          <w:szCs w:val="28"/>
        </w:rPr>
        <w:t xml:space="preserve">Children and families </w:t>
      </w:r>
      <w:r>
        <w:rPr>
          <w:rFonts w:ascii="Calibri" w:hAnsi="Calibri"/>
          <w:sz w:val="22"/>
          <w:szCs w:val="22"/>
        </w:rPr>
        <w:t xml:space="preserve">are encouraged to provide feedback or raise concerns </w:t>
      </w:r>
      <w:r w:rsidRPr="00BD235E">
        <w:rPr>
          <w:rFonts w:ascii="Calibri" w:hAnsi="Calibri"/>
          <w:sz w:val="22"/>
          <w:szCs w:val="22"/>
        </w:rPr>
        <w:t xml:space="preserve">relating to </w:t>
      </w:r>
      <w:r>
        <w:rPr>
          <w:rFonts w:ascii="Calibri" w:hAnsi="Calibri"/>
          <w:sz w:val="22"/>
          <w:szCs w:val="22"/>
        </w:rPr>
        <w:t xml:space="preserve">the care of their child, </w:t>
      </w:r>
      <w:r w:rsidRPr="00BD235E">
        <w:rPr>
          <w:rFonts w:ascii="Calibri" w:hAnsi="Calibri"/>
          <w:sz w:val="22"/>
          <w:szCs w:val="22"/>
        </w:rPr>
        <w:t>content of the teaching program or</w:t>
      </w:r>
      <w:r>
        <w:rPr>
          <w:rFonts w:ascii="Calibri" w:hAnsi="Calibri"/>
          <w:sz w:val="22"/>
          <w:szCs w:val="22"/>
        </w:rPr>
        <w:t xml:space="preserve"> other aspect of children/youth ministry with the ministry leader. </w:t>
      </w:r>
      <w:r w:rsidR="00843AB5">
        <w:rPr>
          <w:rFonts w:ascii="Calibri" w:hAnsi="Calibri"/>
          <w:sz w:val="22"/>
          <w:szCs w:val="22"/>
        </w:rPr>
        <w:t xml:space="preserve">This provides opportunities for us to consider how we can make improvements to our programs and better meet the needs of children and young people in our care. </w:t>
      </w:r>
    </w:p>
    <w:p w:rsidR="007923E5" w:rsidP="00843AB5" w:rsidRDefault="007923E5" w14:paraId="5E74ED3D" w14:textId="77777777">
      <w:pPr>
        <w:ind w:right="225"/>
        <w:rPr>
          <w:rFonts w:ascii="Calibri" w:hAnsi="Calibri"/>
          <w:sz w:val="22"/>
          <w:szCs w:val="22"/>
        </w:rPr>
      </w:pPr>
    </w:p>
    <w:p w:rsidRPr="00AD2EB4" w:rsidR="00843AB5" w:rsidP="00843AB5" w:rsidRDefault="00843AB5" w14:paraId="758026B9" w14:textId="3A2FCF94">
      <w:pPr>
        <w:ind w:right="225"/>
        <w:rPr>
          <w:rFonts w:ascii="Calibri" w:hAnsi="Calibri"/>
          <w:sz w:val="22"/>
          <w:szCs w:val="20"/>
        </w:rPr>
      </w:pPr>
      <w:r>
        <w:rPr>
          <w:rFonts w:ascii="Calibri" w:hAnsi="Calibri"/>
          <w:sz w:val="22"/>
          <w:szCs w:val="20"/>
        </w:rPr>
        <w:t>Concerns or c</w:t>
      </w:r>
      <w:r w:rsidRPr="000F54B1">
        <w:rPr>
          <w:rFonts w:ascii="Calibri" w:hAnsi="Calibri"/>
          <w:sz w:val="22"/>
          <w:szCs w:val="20"/>
        </w:rPr>
        <w:t xml:space="preserve">omplaints </w:t>
      </w:r>
      <w:r>
        <w:rPr>
          <w:rFonts w:ascii="Calibri" w:hAnsi="Calibri"/>
          <w:sz w:val="22"/>
          <w:szCs w:val="20"/>
        </w:rPr>
        <w:t xml:space="preserve">relating to instances where our Child Safe </w:t>
      </w:r>
      <w:r w:rsidRPr="000F54B1">
        <w:rPr>
          <w:rFonts w:ascii="Calibri" w:hAnsi="Calibri"/>
          <w:sz w:val="22"/>
          <w:szCs w:val="20"/>
        </w:rPr>
        <w:t xml:space="preserve">Code of Conduct </w:t>
      </w:r>
      <w:r>
        <w:rPr>
          <w:rFonts w:ascii="Calibri" w:hAnsi="Calibri"/>
          <w:sz w:val="22"/>
          <w:szCs w:val="20"/>
        </w:rPr>
        <w:t>has not been followed, or where a child may be at risk of harm or abuse should be r</w:t>
      </w:r>
      <w:r w:rsidRPr="000F54B1">
        <w:rPr>
          <w:rFonts w:ascii="Calibri" w:hAnsi="Calibri"/>
          <w:sz w:val="22"/>
          <w:szCs w:val="20"/>
        </w:rPr>
        <w:t xml:space="preserve">eported </w:t>
      </w:r>
      <w:r>
        <w:rPr>
          <w:rFonts w:ascii="Calibri" w:hAnsi="Calibri"/>
          <w:sz w:val="22"/>
          <w:szCs w:val="20"/>
        </w:rPr>
        <w:t xml:space="preserve">directly </w:t>
      </w:r>
      <w:r w:rsidRPr="000F54B1">
        <w:rPr>
          <w:rFonts w:ascii="Calibri" w:hAnsi="Calibri"/>
          <w:sz w:val="22"/>
          <w:szCs w:val="20"/>
        </w:rPr>
        <w:t xml:space="preserve">to our </w:t>
      </w:r>
      <w:r>
        <w:rPr>
          <w:rFonts w:ascii="Calibri" w:hAnsi="Calibri"/>
          <w:sz w:val="22"/>
          <w:szCs w:val="20"/>
        </w:rPr>
        <w:t>Safe Ministry</w:t>
      </w:r>
      <w:r w:rsidR="00AD2EB4">
        <w:rPr>
          <w:rFonts w:ascii="Calibri" w:hAnsi="Calibri"/>
          <w:sz w:val="22"/>
          <w:szCs w:val="20"/>
        </w:rPr>
        <w:t xml:space="preserve"> </w:t>
      </w:r>
      <w:r w:rsidRPr="00AD2EB4" w:rsidR="00AD2EB4">
        <w:rPr>
          <w:rFonts w:ascii="Calibri" w:hAnsi="Calibri"/>
          <w:sz w:val="22"/>
          <w:szCs w:val="20"/>
        </w:rPr>
        <w:t xml:space="preserve">Representative </w:t>
      </w:r>
      <w:hyperlink w:history="1" r:id="rId8">
        <w:r w:rsidRPr="00AD2EB4" w:rsidR="00AD2EB4">
          <w:rPr>
            <w:rStyle w:val="Hyperlink"/>
            <w:rFonts w:ascii="Calibri" w:hAnsi="Calibri"/>
            <w:color w:val="auto"/>
            <w:sz w:val="22"/>
            <w:szCs w:val="20"/>
          </w:rPr>
          <w:t>safeministry@lighthouse.net.au</w:t>
        </w:r>
      </w:hyperlink>
      <w:r w:rsidRPr="00AD2EB4" w:rsidR="00AD2EB4">
        <w:rPr>
          <w:rFonts w:ascii="Calibri" w:hAnsi="Calibri"/>
          <w:sz w:val="22"/>
          <w:szCs w:val="20"/>
        </w:rPr>
        <w:t xml:space="preserve"> </w:t>
      </w:r>
    </w:p>
    <w:p w:rsidR="00250C1B" w:rsidP="00843AB5" w:rsidRDefault="00250C1B" w14:paraId="242F00A3" w14:textId="77777777">
      <w:pPr>
        <w:ind w:right="225"/>
        <w:rPr>
          <w:rFonts w:ascii="Calibri" w:hAnsi="Calibri" w:cs="Calibri"/>
          <w:kern w:val="32"/>
          <w:sz w:val="22"/>
          <w:szCs w:val="28"/>
        </w:rPr>
      </w:pPr>
    </w:p>
    <w:p w:rsidRPr="00B1030F" w:rsidR="00250C1B" w:rsidP="00843AB5" w:rsidRDefault="00250C1B" w14:paraId="5C744BD8" w14:textId="72492CC5">
      <w:pPr>
        <w:ind w:right="225"/>
        <w:rPr>
          <w:rFonts w:ascii="Calibri" w:hAnsi="Calibri"/>
          <w:sz w:val="22"/>
          <w:szCs w:val="20"/>
        </w:rPr>
      </w:pPr>
      <w:r>
        <w:rPr>
          <w:rFonts w:ascii="Calibri" w:hAnsi="Calibri" w:cs="Calibri"/>
          <w:kern w:val="32"/>
          <w:sz w:val="22"/>
          <w:szCs w:val="28"/>
        </w:rPr>
        <w:t xml:space="preserve">Our ministry workers receive a copy of our child safe policy and procedures as part of their safe ministry training. Children, families, members, </w:t>
      </w:r>
      <w:proofErr w:type="gramStart"/>
      <w:r>
        <w:rPr>
          <w:rFonts w:ascii="Calibri" w:hAnsi="Calibri" w:cs="Calibri"/>
          <w:kern w:val="32"/>
          <w:sz w:val="22"/>
          <w:szCs w:val="28"/>
        </w:rPr>
        <w:t>visitors</w:t>
      </w:r>
      <w:proofErr w:type="gramEnd"/>
      <w:r>
        <w:rPr>
          <w:rFonts w:ascii="Calibri" w:hAnsi="Calibri" w:cs="Calibri"/>
          <w:kern w:val="32"/>
          <w:sz w:val="22"/>
          <w:szCs w:val="28"/>
        </w:rPr>
        <w:t xml:space="preserve"> and the community can access our child safe policy and procedures, and Code of Conduct on our website:  </w:t>
      </w:r>
      <w:hyperlink w:history="1" r:id="rId9">
        <w:r w:rsidRPr="00B1030F">
          <w:rPr>
            <w:rStyle w:val="Hyperlink"/>
            <w:rFonts w:ascii="Calibri" w:hAnsi="Calibri"/>
            <w:color w:val="auto"/>
            <w:sz w:val="22"/>
            <w:szCs w:val="20"/>
          </w:rPr>
          <w:t>https://www.lighthouse.net.au/policies-and-procedures/</w:t>
        </w:r>
      </w:hyperlink>
      <w:r w:rsidRPr="00B1030F">
        <w:rPr>
          <w:rFonts w:ascii="Calibri" w:hAnsi="Calibri"/>
          <w:sz w:val="22"/>
          <w:szCs w:val="20"/>
        </w:rPr>
        <w:t xml:space="preserve"> </w:t>
      </w:r>
    </w:p>
    <w:p w:rsidR="00250C1B" w:rsidP="00843AB5" w:rsidRDefault="00250C1B" w14:paraId="1AD2B08E" w14:textId="77777777">
      <w:pPr>
        <w:ind w:right="225"/>
        <w:rPr>
          <w:rFonts w:ascii="Calibri" w:hAnsi="Calibri" w:cs="Calibri"/>
          <w:kern w:val="32"/>
          <w:sz w:val="22"/>
          <w:szCs w:val="28"/>
        </w:rPr>
      </w:pPr>
      <w:r>
        <w:rPr>
          <w:rFonts w:ascii="Calibri" w:hAnsi="Calibri" w:cs="Calibri"/>
          <w:kern w:val="32"/>
          <w:sz w:val="22"/>
          <w:szCs w:val="28"/>
        </w:rPr>
        <w:t xml:space="preserve"> </w:t>
      </w:r>
    </w:p>
    <w:p w:rsidRPr="00ED6921" w:rsidR="003039B6" w:rsidP="00843AB5" w:rsidRDefault="003039B6" w14:paraId="666894D6" w14:textId="77777777">
      <w:pPr>
        <w:ind w:right="225"/>
        <w:rPr>
          <w:rFonts w:ascii="Calibri" w:hAnsi="Calibri" w:cs="Calibri"/>
          <w:color w:val="ED7D31"/>
          <w:kern w:val="32"/>
          <w:sz w:val="22"/>
          <w:szCs w:val="28"/>
        </w:rPr>
      </w:pPr>
      <w:r w:rsidRPr="00ED6921">
        <w:rPr>
          <w:rFonts w:ascii="Calibri" w:hAnsi="Calibri" w:cs="Calibri"/>
          <w:color w:val="ED7D31"/>
          <w:kern w:val="32"/>
          <w:sz w:val="22"/>
          <w:szCs w:val="28"/>
        </w:rPr>
        <w:t xml:space="preserve">Review </w:t>
      </w:r>
    </w:p>
    <w:p w:rsidRPr="00ED6921" w:rsidR="003039B6" w:rsidP="00843AB5" w:rsidRDefault="003039B6" w14:paraId="2F0FD4CB" w14:textId="4D2F9931">
      <w:pPr>
        <w:ind w:right="225"/>
        <w:rPr>
          <w:rFonts w:ascii="Calibri" w:hAnsi="Calibri" w:cs="Calibri"/>
          <w:color w:val="ED7D31"/>
          <w:kern w:val="32"/>
          <w:sz w:val="22"/>
          <w:szCs w:val="28"/>
        </w:rPr>
      </w:pPr>
    </w:p>
    <w:p w:rsidR="00CD7673" w:rsidP="00843AB5" w:rsidRDefault="00250C1B" w14:paraId="1D811CC9" w14:textId="1030E117">
      <w:pPr>
        <w:ind w:right="225"/>
        <w:rPr>
          <w:rFonts w:ascii="Calibri" w:hAnsi="Calibri" w:cs="Calibri"/>
          <w:kern w:val="32"/>
          <w:sz w:val="22"/>
          <w:szCs w:val="28"/>
        </w:rPr>
      </w:pPr>
      <w:r>
        <w:rPr>
          <w:rFonts w:ascii="Calibri" w:hAnsi="Calibri" w:cs="Calibri"/>
          <w:kern w:val="32"/>
          <w:sz w:val="22"/>
          <w:szCs w:val="28"/>
        </w:rPr>
        <w:t xml:space="preserve">Our child safe policy and procedures, and Code of Conduct, are reviewed </w:t>
      </w:r>
      <w:r w:rsidR="007923E5">
        <w:rPr>
          <w:rFonts w:ascii="Calibri" w:hAnsi="Calibri" w:cs="Calibri"/>
          <w:kern w:val="32"/>
          <w:sz w:val="22"/>
          <w:szCs w:val="28"/>
        </w:rPr>
        <w:t xml:space="preserve">at least annually to incorporate any changes to legislation or requirements, and incorporated improvements based on feedback and suggestions for </w:t>
      </w:r>
      <w:r w:rsidRPr="00ED6921" w:rsidR="00ED6921">
        <w:rPr>
          <w:rFonts w:ascii="Calibri" w:hAnsi="Calibri" w:cs="Calibri"/>
          <w:kern w:val="32"/>
          <w:sz w:val="22"/>
          <w:szCs w:val="28"/>
        </w:rPr>
        <w:t>children</w:t>
      </w:r>
      <w:r w:rsidR="007923E5">
        <w:rPr>
          <w:rFonts w:ascii="Calibri" w:hAnsi="Calibri" w:cs="Calibri"/>
          <w:kern w:val="32"/>
          <w:sz w:val="22"/>
          <w:szCs w:val="28"/>
        </w:rPr>
        <w:t xml:space="preserve">, their families, ministry workers and others involved in church activities and events. </w:t>
      </w:r>
    </w:p>
    <w:p w:rsidR="00A30230" w:rsidP="00843AB5" w:rsidRDefault="00A30230" w14:paraId="3E37F2F2" w14:textId="036FF241">
      <w:pPr>
        <w:ind w:right="225"/>
        <w:rPr>
          <w:rFonts w:ascii="Calibri" w:hAnsi="Calibri" w:cs="Calibri"/>
          <w:kern w:val="32"/>
          <w:sz w:val="22"/>
          <w:szCs w:val="28"/>
        </w:rPr>
      </w:pPr>
    </w:p>
    <w:p w:rsidR="00A30230" w:rsidP="00843AB5" w:rsidRDefault="00A30230" w14:paraId="78AD4DE6" w14:textId="2B9269CA">
      <w:pPr>
        <w:ind w:right="225"/>
        <w:rPr>
          <w:rFonts w:ascii="Calibri" w:hAnsi="Calibri" w:cs="Calibri"/>
          <w:kern w:val="32"/>
          <w:sz w:val="22"/>
          <w:szCs w:val="28"/>
        </w:rPr>
      </w:pPr>
    </w:p>
    <w:sectPr w:rsidRPr="00843AB5" w:rsidR="00A30230" w:rsidSect="00843AB5">
      <w:footerReference w:type="default" r:id="rId10"/>
      <w:pgSz w:w="11906" w:h="16838" w:orient="portrait"/>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0DEA" w:rsidP="001326AB" w:rsidRDefault="00430DEA" w14:paraId="64583518" w14:textId="77777777">
      <w:r>
        <w:separator/>
      </w:r>
    </w:p>
  </w:endnote>
  <w:endnote w:type="continuationSeparator" w:id="0">
    <w:p w:rsidR="00430DEA" w:rsidP="001326AB" w:rsidRDefault="00430DEA" w14:paraId="5C1AB49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6953798"/>
      <w:docPartObj>
        <w:docPartGallery w:val="Page Numbers (Bottom of Page)"/>
        <w:docPartUnique/>
      </w:docPartObj>
    </w:sdtPr>
    <w:sdtEndPr>
      <w:rPr>
        <w:noProof/>
      </w:rPr>
    </w:sdtEndPr>
    <w:sdtContent>
      <w:p w:rsidR="00430DEA" w:rsidRDefault="00430DEA" w14:paraId="6597AE52" w14:textId="42D7C6B3">
        <w:pPr>
          <w:pStyle w:val="Footer"/>
          <w:jc w:val="right"/>
        </w:pPr>
        <w:r w:rsidRPr="001326AB">
          <w:rPr>
            <w:rFonts w:asciiTheme="minorHAnsi" w:hAnsiTheme="minorHAnsi" w:cstheme="minorHAnsi"/>
            <w:sz w:val="22"/>
            <w:szCs w:val="22"/>
          </w:rPr>
          <w:fldChar w:fldCharType="begin"/>
        </w:r>
        <w:r w:rsidRPr="001326AB">
          <w:rPr>
            <w:rFonts w:asciiTheme="minorHAnsi" w:hAnsiTheme="minorHAnsi" w:cstheme="minorHAnsi"/>
            <w:sz w:val="22"/>
            <w:szCs w:val="22"/>
          </w:rPr>
          <w:instrText xml:space="preserve"> PAGE   \* MERGEFORMAT </w:instrText>
        </w:r>
        <w:r w:rsidRPr="001326AB">
          <w:rPr>
            <w:rFonts w:asciiTheme="minorHAnsi" w:hAnsiTheme="minorHAnsi" w:cstheme="minorHAnsi"/>
            <w:sz w:val="22"/>
            <w:szCs w:val="22"/>
          </w:rPr>
          <w:fldChar w:fldCharType="separate"/>
        </w:r>
        <w:r w:rsidRPr="001326AB">
          <w:rPr>
            <w:rFonts w:asciiTheme="minorHAnsi" w:hAnsiTheme="minorHAnsi" w:cstheme="minorHAnsi"/>
            <w:noProof/>
            <w:sz w:val="22"/>
            <w:szCs w:val="22"/>
          </w:rPr>
          <w:t>2</w:t>
        </w:r>
        <w:r w:rsidRPr="001326AB">
          <w:rPr>
            <w:rFonts w:asciiTheme="minorHAnsi" w:hAnsiTheme="minorHAnsi" w:cstheme="minorHAnsi"/>
            <w:noProof/>
            <w:sz w:val="22"/>
            <w:szCs w:val="22"/>
          </w:rPr>
          <w:fldChar w:fldCharType="end"/>
        </w:r>
      </w:p>
    </w:sdtContent>
  </w:sdt>
  <w:p w:rsidR="00430DEA" w:rsidRDefault="00430DEA" w14:paraId="2DAA48C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0DEA" w:rsidP="001326AB" w:rsidRDefault="00430DEA" w14:paraId="0B1DBE99" w14:textId="77777777">
      <w:r>
        <w:separator/>
      </w:r>
    </w:p>
  </w:footnote>
  <w:footnote w:type="continuationSeparator" w:id="0">
    <w:p w:rsidR="00430DEA" w:rsidP="001326AB" w:rsidRDefault="00430DEA" w14:paraId="06FFC09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437F0"/>
    <w:multiLevelType w:val="hybridMultilevel"/>
    <w:tmpl w:val="5880A1F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249D642C"/>
    <w:multiLevelType w:val="hybridMultilevel"/>
    <w:tmpl w:val="5B10FB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A8F7A77"/>
    <w:multiLevelType w:val="hybridMultilevel"/>
    <w:tmpl w:val="D6A6569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EDC78C4"/>
    <w:multiLevelType w:val="hybridMultilevel"/>
    <w:tmpl w:val="7F6A931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1ED"/>
    <w:rsid w:val="000221ED"/>
    <w:rsid w:val="00044661"/>
    <w:rsid w:val="001326AB"/>
    <w:rsid w:val="00202CFF"/>
    <w:rsid w:val="00250C1B"/>
    <w:rsid w:val="003039B6"/>
    <w:rsid w:val="003B7EB1"/>
    <w:rsid w:val="00430DEA"/>
    <w:rsid w:val="00525A16"/>
    <w:rsid w:val="00565D18"/>
    <w:rsid w:val="006E577E"/>
    <w:rsid w:val="007923E5"/>
    <w:rsid w:val="00843AB5"/>
    <w:rsid w:val="009620F1"/>
    <w:rsid w:val="00A30230"/>
    <w:rsid w:val="00A44E9E"/>
    <w:rsid w:val="00AD2EB4"/>
    <w:rsid w:val="00CD7673"/>
    <w:rsid w:val="00E9096C"/>
    <w:rsid w:val="00ED6921"/>
    <w:rsid w:val="00EE63CA"/>
    <w:rsid w:val="69E3E4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A37C"/>
  <w15:chartTrackingRefBased/>
  <w15:docId w15:val="{4169E42E-8450-44A9-9AF5-66C3B1B3C2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21ED"/>
    <w:pPr>
      <w:spacing w:after="0" w:line="240" w:lineRule="auto"/>
    </w:pPr>
    <w:rPr>
      <w:rFonts w:ascii="Times New Roman" w:hAnsi="Times New Roman" w:eastAsia="Times New Roman" w:cs="Times New Roman"/>
      <w:sz w:val="24"/>
      <w:szCs w:val="24"/>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CD767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620F1"/>
    <w:pPr>
      <w:ind w:left="720"/>
      <w:contextualSpacing/>
    </w:pPr>
  </w:style>
  <w:style w:type="character" w:styleId="Hyperlink">
    <w:name w:val="Hyperlink"/>
    <w:uiPriority w:val="99"/>
    <w:rsid w:val="00250C1B"/>
    <w:rPr>
      <w:color w:val="0000FF"/>
      <w:u w:val="single"/>
    </w:rPr>
  </w:style>
  <w:style w:type="paragraph" w:styleId="Header">
    <w:name w:val="header"/>
    <w:basedOn w:val="Normal"/>
    <w:link w:val="HeaderChar"/>
    <w:uiPriority w:val="99"/>
    <w:unhideWhenUsed/>
    <w:rsid w:val="001326AB"/>
    <w:pPr>
      <w:tabs>
        <w:tab w:val="center" w:pos="4513"/>
        <w:tab w:val="right" w:pos="9026"/>
      </w:tabs>
    </w:pPr>
  </w:style>
  <w:style w:type="character" w:styleId="HeaderChar" w:customStyle="1">
    <w:name w:val="Header Char"/>
    <w:basedOn w:val="DefaultParagraphFont"/>
    <w:link w:val="Header"/>
    <w:uiPriority w:val="99"/>
    <w:rsid w:val="001326AB"/>
    <w:rPr>
      <w:rFonts w:ascii="Times New Roman" w:hAnsi="Times New Roman" w:eastAsia="Times New Roman" w:cs="Times New Roman"/>
      <w:sz w:val="24"/>
      <w:szCs w:val="24"/>
      <w:lang w:eastAsia="en-AU"/>
    </w:rPr>
  </w:style>
  <w:style w:type="paragraph" w:styleId="Footer">
    <w:name w:val="footer"/>
    <w:basedOn w:val="Normal"/>
    <w:link w:val="FooterChar"/>
    <w:uiPriority w:val="99"/>
    <w:unhideWhenUsed/>
    <w:rsid w:val="001326AB"/>
    <w:pPr>
      <w:tabs>
        <w:tab w:val="center" w:pos="4513"/>
        <w:tab w:val="right" w:pos="9026"/>
      </w:tabs>
    </w:pPr>
  </w:style>
  <w:style w:type="character" w:styleId="FooterChar" w:customStyle="1">
    <w:name w:val="Footer Char"/>
    <w:basedOn w:val="DefaultParagraphFont"/>
    <w:link w:val="Footer"/>
    <w:uiPriority w:val="99"/>
    <w:rsid w:val="001326AB"/>
    <w:rPr>
      <w:rFonts w:ascii="Times New Roman" w:hAnsi="Times New Roman" w:eastAsia="Times New Roman" w:cs="Times New Roman"/>
      <w:sz w:val="24"/>
      <w:szCs w:val="24"/>
      <w:lang w:eastAsia="en-AU"/>
    </w:rPr>
  </w:style>
  <w:style w:type="character" w:styleId="UnresolvedMention">
    <w:name w:val="Unresolved Mention"/>
    <w:basedOn w:val="DefaultParagraphFont"/>
    <w:uiPriority w:val="99"/>
    <w:semiHidden/>
    <w:unhideWhenUsed/>
    <w:rsid w:val="00AD2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afeministry@lighthouse.net.au" TargetMode="Externa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yperlink" Target="https://www.lighthouse.net.au/policies-and-procedures/" TargetMode="External" Id="rId9" /><Relationship Type="http://schemas.openxmlformats.org/officeDocument/2006/relationships/glossaryDocument" Target="/word/glossary/document.xml" Id="R6e95d4e154bb450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7907e95-9028-4076-afb1-110daa53d5a3}"/>
      </w:docPartPr>
      <w:docPartBody>
        <w:p w14:paraId="69E3E43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Robyn Withers</dc:creator>
  <keywords/>
  <dc:description/>
  <lastModifiedBy>Robyn Withers</lastModifiedBy>
  <revision>6</revision>
  <dcterms:created xsi:type="dcterms:W3CDTF">2021-01-06T05:07:00.0000000Z</dcterms:created>
  <dcterms:modified xsi:type="dcterms:W3CDTF">2021-04-27T07:25:04.0891425Z</dcterms:modified>
</coreProperties>
</file>